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8A40E" w14:textId="77777777" w:rsidR="005E7B73" w:rsidRPr="00A71B07" w:rsidRDefault="005E7B73" w:rsidP="005E7B73">
      <w:pPr>
        <w:spacing w:before="90" w:after="90"/>
        <w:jc w:val="center"/>
        <w:rPr>
          <w:rFonts w:ascii="Times New Roman" w:hAnsi="Times New Roman" w:cs="Times New Roman"/>
          <w:b/>
          <w:sz w:val="24"/>
          <w:szCs w:val="24"/>
        </w:rPr>
      </w:pPr>
    </w:p>
    <w:p w14:paraId="325A6A27" w14:textId="77777777" w:rsidR="005E7B73" w:rsidRPr="00A71B07" w:rsidRDefault="005E7B73" w:rsidP="005E7B73">
      <w:pPr>
        <w:spacing w:before="90" w:after="90"/>
        <w:jc w:val="center"/>
        <w:rPr>
          <w:rFonts w:ascii="Times New Roman" w:hAnsi="Times New Roman" w:cs="Times New Roman"/>
          <w:b/>
          <w:sz w:val="28"/>
          <w:szCs w:val="28"/>
        </w:rPr>
      </w:pPr>
      <w:r w:rsidRPr="00A71B07">
        <w:rPr>
          <w:rFonts w:ascii="Times New Roman" w:hAnsi="Times New Roman" w:cs="Times New Roman"/>
          <w:b/>
          <w:sz w:val="28"/>
          <w:szCs w:val="28"/>
        </w:rPr>
        <w:t>Договор № ……</w:t>
      </w:r>
      <w:proofErr w:type="gramStart"/>
      <w:r w:rsidRPr="00A71B07">
        <w:rPr>
          <w:rFonts w:ascii="Times New Roman" w:hAnsi="Times New Roman" w:cs="Times New Roman"/>
          <w:b/>
          <w:sz w:val="28"/>
          <w:szCs w:val="28"/>
        </w:rPr>
        <w:t>…..</w:t>
      </w:r>
      <w:proofErr w:type="gramEnd"/>
      <w:r w:rsidRPr="00A71B07">
        <w:rPr>
          <w:rFonts w:ascii="Times New Roman" w:hAnsi="Times New Roman" w:cs="Times New Roman"/>
          <w:b/>
          <w:sz w:val="28"/>
          <w:szCs w:val="28"/>
        </w:rPr>
        <w:t>……………/………………………….</w:t>
      </w:r>
    </w:p>
    <w:p w14:paraId="51A7356E" w14:textId="3F23731E" w:rsidR="005E7B73" w:rsidRPr="00A71B07" w:rsidRDefault="005E7B73" w:rsidP="005E7B73">
      <w:pPr>
        <w:spacing w:before="90" w:after="90"/>
        <w:jc w:val="center"/>
        <w:rPr>
          <w:rFonts w:ascii="Times New Roman" w:hAnsi="Times New Roman" w:cs="Times New Roman"/>
          <w:sz w:val="28"/>
          <w:szCs w:val="28"/>
        </w:rPr>
      </w:pPr>
      <w:r w:rsidRPr="00A71B07">
        <w:rPr>
          <w:rFonts w:ascii="Times New Roman" w:hAnsi="Times New Roman" w:cs="Times New Roman"/>
          <w:b/>
          <w:sz w:val="28"/>
          <w:szCs w:val="28"/>
        </w:rPr>
        <w:t xml:space="preserve">за изпълнение на проект </w:t>
      </w:r>
      <w:r w:rsidR="004F5007" w:rsidRPr="00A71B07">
        <w:rPr>
          <w:rFonts w:ascii="Times New Roman" w:hAnsi="Times New Roman" w:cs="Times New Roman"/>
          <w:b/>
          <w:sz w:val="28"/>
          <w:szCs w:val="28"/>
          <w:lang w:val="bg-BG"/>
        </w:rPr>
        <w:t xml:space="preserve">№ </w:t>
      </w:r>
      <w:r w:rsidRPr="00A71B07">
        <w:rPr>
          <w:rFonts w:ascii="Times New Roman" w:hAnsi="Times New Roman" w:cs="Times New Roman"/>
          <w:b/>
          <w:sz w:val="28"/>
          <w:szCs w:val="28"/>
        </w:rPr>
        <w:t>„............................”</w:t>
      </w:r>
    </w:p>
    <w:p w14:paraId="16B99FF2" w14:textId="22800F70" w:rsidR="005E7B73" w:rsidRPr="00A71B07" w:rsidRDefault="00A71B07" w:rsidP="005E7B73">
      <w:pPr>
        <w:spacing w:before="90" w:after="90"/>
        <w:jc w:val="center"/>
        <w:rPr>
          <w:rFonts w:ascii="Times New Roman" w:hAnsi="Times New Roman" w:cs="Times New Roman"/>
          <w:b/>
          <w:bCs/>
          <w:sz w:val="24"/>
          <w:szCs w:val="24"/>
        </w:rPr>
      </w:pPr>
      <w:r>
        <w:rPr>
          <w:rFonts w:ascii="Times New Roman" w:hAnsi="Times New Roman" w:cs="Times New Roman"/>
          <w:b/>
          <w:bCs/>
          <w:sz w:val="24"/>
          <w:szCs w:val="24"/>
        </w:rPr>
        <w:t>по програма “</w:t>
      </w:r>
      <w:r w:rsidR="005E7B73" w:rsidRPr="00A71B07">
        <w:rPr>
          <w:rFonts w:ascii="Times New Roman" w:hAnsi="Times New Roman" w:cs="Times New Roman"/>
          <w:b/>
          <w:bCs/>
          <w:sz w:val="24"/>
          <w:szCs w:val="24"/>
        </w:rPr>
        <w:t>Местно развитие, намаляване на бедността и подоб</w:t>
      </w:r>
      <w:r>
        <w:rPr>
          <w:rFonts w:ascii="Times New Roman" w:hAnsi="Times New Roman" w:cs="Times New Roman"/>
          <w:b/>
          <w:bCs/>
          <w:sz w:val="24"/>
          <w:szCs w:val="24"/>
        </w:rPr>
        <w:t>рено включване на уязвими групи”</w:t>
      </w:r>
      <w:r w:rsidR="005E7B73" w:rsidRPr="00A71B07">
        <w:rPr>
          <w:rFonts w:ascii="Times New Roman" w:hAnsi="Times New Roman" w:cs="Times New Roman"/>
          <w:b/>
          <w:bCs/>
          <w:sz w:val="24"/>
          <w:szCs w:val="24"/>
        </w:rPr>
        <w:t>, финансирана от Финансовия механизъм на Европейското икономическо пространство 2014 – 2021 г.</w:t>
      </w:r>
    </w:p>
    <w:p w14:paraId="6A39B85D" w14:textId="77777777" w:rsidR="005E7B73" w:rsidRPr="00A71B07" w:rsidRDefault="005E7B73" w:rsidP="005E7B73">
      <w:pPr>
        <w:spacing w:before="90" w:after="90"/>
        <w:rPr>
          <w:rFonts w:ascii="Times New Roman" w:hAnsi="Times New Roman" w:cs="Times New Roman"/>
          <w:sz w:val="24"/>
          <w:szCs w:val="24"/>
        </w:rPr>
      </w:pPr>
    </w:p>
    <w:p w14:paraId="4362C37E" w14:textId="77777777" w:rsidR="005E7B73" w:rsidRPr="00A71B07" w:rsidRDefault="005E7B73" w:rsidP="005E7B73">
      <w:pPr>
        <w:spacing w:before="90" w:after="90"/>
        <w:rPr>
          <w:rFonts w:ascii="Times New Roman" w:hAnsi="Times New Roman" w:cs="Times New Roman"/>
          <w:sz w:val="24"/>
          <w:szCs w:val="24"/>
        </w:rPr>
      </w:pPr>
      <w:r w:rsidRPr="00A71B07">
        <w:rPr>
          <w:rFonts w:ascii="Times New Roman" w:hAnsi="Times New Roman" w:cs="Times New Roman"/>
          <w:sz w:val="24"/>
          <w:szCs w:val="24"/>
        </w:rPr>
        <w:t>В гр. София, между:</w:t>
      </w:r>
    </w:p>
    <w:p w14:paraId="3EF28E58" w14:textId="07062F7C"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b/>
          <w:sz w:val="24"/>
          <w:szCs w:val="24"/>
        </w:rPr>
        <w:t>Министерство на образованието и науката,</w:t>
      </w:r>
      <w:r w:rsidRPr="00A71B07">
        <w:rPr>
          <w:rFonts w:ascii="Times New Roman" w:hAnsi="Times New Roman" w:cs="Times New Roman"/>
          <w:sz w:val="24"/>
          <w:szCs w:val="24"/>
        </w:rPr>
        <w:t xml:space="preserve"> </w:t>
      </w:r>
      <w:r w:rsidR="00A71B07">
        <w:rPr>
          <w:rFonts w:ascii="Times New Roman" w:hAnsi="Times New Roman" w:cs="Times New Roman"/>
          <w:sz w:val="24"/>
          <w:szCs w:val="24"/>
        </w:rPr>
        <w:t>с адрес: гр. София 1000, бул. “Княз Александър Дондуков”</w:t>
      </w:r>
      <w:r w:rsidRPr="00A71B07">
        <w:rPr>
          <w:rFonts w:ascii="Times New Roman" w:hAnsi="Times New Roman" w:cs="Times New Roman"/>
          <w:sz w:val="24"/>
          <w:szCs w:val="24"/>
        </w:rPr>
        <w:t xml:space="preserve"> № 2А, в качеството му на Програмен оператор по програма </w:t>
      </w:r>
      <w:r w:rsidR="00A71B07">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финансирана от Финансовия механизъм на Европейското икономическо пространство 2014 – 2021 г. (ФМ на ЕИП), представлявано от Цветана Герджикова, съгл. заповед № РД09-5904/28.12.2017 г., наричано по-долу Програмен оператор (ПО), от една страна</w:t>
      </w:r>
    </w:p>
    <w:p w14:paraId="7A4B8A13"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и</w:t>
      </w:r>
    </w:p>
    <w:p w14:paraId="3EFCFF60"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b/>
          <w:sz w:val="24"/>
          <w:szCs w:val="24"/>
        </w:rPr>
        <w:t xml:space="preserve">…………………………………………………………, </w:t>
      </w:r>
      <w:r w:rsidRPr="00A71B07">
        <w:rPr>
          <w:rFonts w:ascii="Times New Roman" w:hAnsi="Times New Roman" w:cs="Times New Roman"/>
          <w:sz w:val="24"/>
          <w:szCs w:val="24"/>
        </w:rPr>
        <w:t>със седалище и адрес на управление:</w:t>
      </w:r>
    </w:p>
    <w:p w14:paraId="0ADDE51D" w14:textId="7ED5C4ED"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r w:rsidR="00636615">
        <w:rPr>
          <w:rFonts w:ascii="Times New Roman" w:hAnsi="Times New Roman" w:cs="Times New Roman"/>
          <w:sz w:val="24"/>
          <w:szCs w:val="24"/>
        </w:rPr>
        <w:t>.</w:t>
      </w:r>
      <w:r w:rsidRPr="00A71B07">
        <w:rPr>
          <w:rFonts w:ascii="Times New Roman" w:hAnsi="Times New Roman" w:cs="Times New Roman"/>
          <w:sz w:val="24"/>
          <w:szCs w:val="24"/>
        </w:rPr>
        <w:t>…………………………………., ЕИК …………………………………представляван от …………………………………., наричан/о по-долу Бенефициент от друга страна,</w:t>
      </w:r>
    </w:p>
    <w:p w14:paraId="667B2786" w14:textId="0335B16C" w:rsidR="004F5007" w:rsidRPr="00A71B07" w:rsidRDefault="004F5007" w:rsidP="005E7B73">
      <w:pPr>
        <w:spacing w:before="90" w:after="90"/>
        <w:jc w:val="both"/>
        <w:rPr>
          <w:rFonts w:ascii="Times New Roman" w:hAnsi="Times New Roman" w:cs="Times New Roman"/>
          <w:sz w:val="24"/>
          <w:szCs w:val="24"/>
          <w:lang w:val="bg-BG"/>
        </w:rPr>
      </w:pPr>
      <w:r w:rsidRPr="00A71B07">
        <w:rPr>
          <w:rFonts w:ascii="Times New Roman" w:hAnsi="Times New Roman" w:cs="Times New Roman"/>
          <w:sz w:val="24"/>
          <w:szCs w:val="24"/>
          <w:lang w:val="bg-BG"/>
        </w:rPr>
        <w:t>се сключи настоящия договор.</w:t>
      </w:r>
    </w:p>
    <w:p w14:paraId="2C8A16B0"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 ПРЕДМЕТ НА ДОГОВОРА</w:t>
      </w:r>
    </w:p>
    <w:p w14:paraId="489520D9" w14:textId="2C630C44"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Договорът се сключва на основание Споразумение за изпълнение на Програма </w:t>
      </w:r>
      <w:r w:rsidR="00D67201">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D67201">
        <w:rPr>
          <w:rFonts w:ascii="Times New Roman" w:hAnsi="Times New Roman" w:cs="Times New Roman"/>
          <w:sz w:val="24"/>
          <w:szCs w:val="24"/>
        </w:rPr>
        <w:t>”</w:t>
      </w:r>
      <w:r w:rsidRPr="00A71B07">
        <w:rPr>
          <w:rFonts w:ascii="Times New Roman" w:hAnsi="Times New Roman" w:cs="Times New Roman"/>
          <w:sz w:val="24"/>
          <w:szCs w:val="24"/>
        </w:rPr>
        <w:t>, финансирана от ФМ на ЕИП 2014 – 2021 г.</w:t>
      </w:r>
    </w:p>
    <w:p w14:paraId="1C1A068B" w14:textId="3DE41CD4"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Предмет на договора е изпълнението на проект </w:t>
      </w:r>
      <w:r w:rsidR="004F5007" w:rsidRPr="00A71B07">
        <w:rPr>
          <w:rFonts w:ascii="Times New Roman" w:hAnsi="Times New Roman" w:cs="Times New Roman"/>
          <w:sz w:val="24"/>
          <w:szCs w:val="24"/>
          <w:lang w:val="bg-BG"/>
        </w:rPr>
        <w:t xml:space="preserve">№ </w:t>
      </w:r>
      <w:r w:rsidRPr="00A71B07">
        <w:rPr>
          <w:rFonts w:ascii="Times New Roman" w:hAnsi="Times New Roman" w:cs="Times New Roman"/>
          <w:sz w:val="24"/>
          <w:szCs w:val="24"/>
        </w:rPr>
        <w:t xml:space="preserve">…………………………., одобрен съгласно Решение №…… на Ръководителя на Програмния оператор за финансирането на проекта. </w:t>
      </w:r>
    </w:p>
    <w:p w14:paraId="2D79B094" w14:textId="1036FA46"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Настоящият договор се изпълнява в партньорство с ...................................., съгласно сключено</w:t>
      </w:r>
      <w:r w:rsidR="004F5007" w:rsidRPr="00A71B07">
        <w:rPr>
          <w:rFonts w:ascii="Times New Roman" w:hAnsi="Times New Roman" w:cs="Times New Roman"/>
          <w:sz w:val="24"/>
          <w:szCs w:val="24"/>
        </w:rPr>
        <w:t xml:space="preserve"> партньорско споразумение</w:t>
      </w:r>
      <w:r w:rsidRPr="00A71B07">
        <w:rPr>
          <w:rFonts w:ascii="Times New Roman" w:hAnsi="Times New Roman" w:cs="Times New Roman"/>
          <w:sz w:val="24"/>
          <w:szCs w:val="24"/>
        </w:rPr>
        <w:t xml:space="preserve">, </w:t>
      </w:r>
      <w:r w:rsidR="004F5007" w:rsidRPr="00A71B07">
        <w:rPr>
          <w:rFonts w:ascii="Times New Roman" w:hAnsi="Times New Roman" w:cs="Times New Roman"/>
          <w:sz w:val="24"/>
          <w:szCs w:val="24"/>
          <w:lang w:val="bg-BG"/>
        </w:rPr>
        <w:t xml:space="preserve">което е </w:t>
      </w:r>
      <w:r w:rsidRPr="00A71B07">
        <w:rPr>
          <w:rFonts w:ascii="Times New Roman" w:hAnsi="Times New Roman" w:cs="Times New Roman"/>
          <w:sz w:val="24"/>
          <w:szCs w:val="24"/>
        </w:rPr>
        <w:t>неразделна част от договора.</w:t>
      </w:r>
    </w:p>
    <w:p w14:paraId="3077EC71" w14:textId="77777777" w:rsidR="005E7B73" w:rsidRPr="00A71B07" w:rsidRDefault="005E7B73" w:rsidP="005E7B73">
      <w:pPr>
        <w:spacing w:before="100" w:beforeAutospacing="1" w:after="100" w:afterAutospacing="1"/>
        <w:ind w:left="90"/>
        <w:jc w:val="center"/>
        <w:rPr>
          <w:rFonts w:ascii="Times New Roman" w:hAnsi="Times New Roman" w:cs="Times New Roman"/>
          <w:b/>
          <w:sz w:val="24"/>
          <w:szCs w:val="24"/>
        </w:rPr>
      </w:pPr>
      <w:r w:rsidRPr="00A71B07">
        <w:rPr>
          <w:rFonts w:ascii="Times New Roman" w:hAnsi="Times New Roman" w:cs="Times New Roman"/>
          <w:b/>
          <w:sz w:val="24"/>
          <w:szCs w:val="24"/>
        </w:rPr>
        <w:t>II. РАЗМЕР НА ФИНАНСИРАНЕТО. СРОК НА ИЗПЪЛНЕНИЕ</w:t>
      </w:r>
    </w:p>
    <w:p w14:paraId="03B67A41"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разходите по проекта е .................................. евро.</w:t>
      </w:r>
    </w:p>
    <w:p w14:paraId="0A7CC2DE" w14:textId="3E880D68"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допустимите за финансиране разходи е ……………………</w:t>
      </w:r>
      <w:proofErr w:type="gramStart"/>
      <w:r w:rsidRPr="00A71B07">
        <w:rPr>
          <w:rFonts w:ascii="Times New Roman" w:hAnsi="Times New Roman" w:cs="Times New Roman"/>
          <w:sz w:val="24"/>
          <w:szCs w:val="24"/>
        </w:rPr>
        <w:t>…..</w:t>
      </w:r>
      <w:proofErr w:type="gramEnd"/>
      <w:r w:rsidRPr="00A71B07">
        <w:rPr>
          <w:rFonts w:ascii="Times New Roman" w:hAnsi="Times New Roman" w:cs="Times New Roman"/>
          <w:sz w:val="24"/>
          <w:szCs w:val="24"/>
        </w:rPr>
        <w:t>евро</w:t>
      </w:r>
    </w:p>
    <w:p w14:paraId="6F4C7B6A" w14:textId="35463F97" w:rsidR="005E7B73" w:rsidRPr="00A71B07" w:rsidRDefault="005E7B73" w:rsidP="004F5007">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bCs/>
          <w:sz w:val="24"/>
          <w:szCs w:val="24"/>
        </w:rPr>
        <w:t xml:space="preserve">Общият размер на </w:t>
      </w:r>
      <w:r w:rsidR="004F5007" w:rsidRPr="00A71B07">
        <w:rPr>
          <w:rFonts w:ascii="Times New Roman" w:hAnsi="Times New Roman" w:cs="Times New Roman"/>
          <w:bCs/>
          <w:sz w:val="24"/>
          <w:szCs w:val="24"/>
        </w:rPr>
        <w:t>предоставеното от програмата финансиране</w:t>
      </w:r>
      <w:r w:rsidRPr="00A71B07">
        <w:rPr>
          <w:rFonts w:ascii="Times New Roman" w:hAnsi="Times New Roman" w:cs="Times New Roman"/>
          <w:bCs/>
          <w:sz w:val="24"/>
          <w:szCs w:val="24"/>
        </w:rPr>
        <w:t xml:space="preserve"> </w:t>
      </w:r>
      <w:r w:rsidR="004F5007" w:rsidRPr="00A71B07">
        <w:rPr>
          <w:rFonts w:ascii="Times New Roman" w:hAnsi="Times New Roman" w:cs="Times New Roman"/>
          <w:bCs/>
          <w:sz w:val="24"/>
          <w:szCs w:val="24"/>
        </w:rPr>
        <w:t>на</w:t>
      </w:r>
      <w:r w:rsidRPr="00A71B07">
        <w:rPr>
          <w:rFonts w:ascii="Times New Roman" w:hAnsi="Times New Roman" w:cs="Times New Roman"/>
          <w:bCs/>
          <w:sz w:val="24"/>
          <w:szCs w:val="24"/>
        </w:rPr>
        <w:t xml:space="preserve"> проекта </w:t>
      </w:r>
      <w:proofErr w:type="gramStart"/>
      <w:r w:rsidRPr="00A71B07">
        <w:rPr>
          <w:rFonts w:ascii="Times New Roman" w:hAnsi="Times New Roman" w:cs="Times New Roman"/>
          <w:bCs/>
          <w:sz w:val="24"/>
          <w:szCs w:val="24"/>
        </w:rPr>
        <w:t>е  …</w:t>
      </w:r>
      <w:proofErr w:type="gramEnd"/>
      <w:r w:rsidRPr="00A71B07">
        <w:rPr>
          <w:rFonts w:ascii="Times New Roman" w:hAnsi="Times New Roman" w:cs="Times New Roman"/>
          <w:bCs/>
          <w:sz w:val="24"/>
          <w:szCs w:val="24"/>
        </w:rPr>
        <w:t xml:space="preserve">…... % (………… процента от ФМ на ЕИП и националното съфинансиране); </w:t>
      </w:r>
    </w:p>
    <w:p w14:paraId="64277742" w14:textId="759675D3"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lastRenderedPageBreak/>
        <w:t xml:space="preserve">Процентното разпределение на финансирането е както следва: </w:t>
      </w:r>
      <w:r w:rsidR="004F5007" w:rsidRPr="00A71B07">
        <w:rPr>
          <w:rFonts w:ascii="Times New Roman" w:hAnsi="Times New Roman" w:cs="Times New Roman"/>
          <w:sz w:val="24"/>
          <w:szCs w:val="24"/>
        </w:rPr>
        <w:t xml:space="preserve">85 % от </w:t>
      </w:r>
      <w:r w:rsidRPr="00A71B07">
        <w:rPr>
          <w:rFonts w:ascii="Times New Roman" w:hAnsi="Times New Roman" w:cs="Times New Roman"/>
          <w:sz w:val="24"/>
          <w:szCs w:val="24"/>
        </w:rPr>
        <w:t>Финансов</w:t>
      </w:r>
      <w:r w:rsidR="004F5007" w:rsidRPr="00A71B07">
        <w:rPr>
          <w:rFonts w:ascii="Times New Roman" w:hAnsi="Times New Roman" w:cs="Times New Roman"/>
          <w:sz w:val="24"/>
          <w:szCs w:val="24"/>
          <w:lang w:val="bg-BG"/>
        </w:rPr>
        <w:t>ия</w:t>
      </w:r>
      <w:r w:rsidRPr="00A71B07">
        <w:rPr>
          <w:rFonts w:ascii="Times New Roman" w:hAnsi="Times New Roman" w:cs="Times New Roman"/>
          <w:sz w:val="24"/>
          <w:szCs w:val="24"/>
        </w:rPr>
        <w:t xml:space="preserve"> механизъм на Европейското икономическо пространство (грант)</w:t>
      </w:r>
      <w:r w:rsidR="004F5007" w:rsidRPr="00A71B07">
        <w:rPr>
          <w:rFonts w:ascii="Times New Roman" w:hAnsi="Times New Roman" w:cs="Times New Roman"/>
          <w:sz w:val="24"/>
          <w:szCs w:val="24"/>
        </w:rPr>
        <w:t xml:space="preserve"> и 15 % - </w:t>
      </w:r>
      <w:r w:rsidRPr="00A71B07">
        <w:rPr>
          <w:rFonts w:ascii="Times New Roman" w:hAnsi="Times New Roman" w:cs="Times New Roman"/>
          <w:sz w:val="24"/>
          <w:szCs w:val="24"/>
        </w:rPr>
        <w:t>Национално съфинанс</w:t>
      </w:r>
      <w:r w:rsidR="004F5007" w:rsidRPr="00A71B07">
        <w:rPr>
          <w:rFonts w:ascii="Times New Roman" w:hAnsi="Times New Roman" w:cs="Times New Roman"/>
          <w:sz w:val="24"/>
          <w:szCs w:val="24"/>
        </w:rPr>
        <w:t>иране.</w:t>
      </w:r>
    </w:p>
    <w:p w14:paraId="59171297"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Периодът за изпълнение на проекта е ……… месеца.  </w:t>
      </w:r>
    </w:p>
    <w:p w14:paraId="65310F1C"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Началната дата на допустимост на разходите е датата на влизане в сила на настоящия договор.</w:t>
      </w:r>
    </w:p>
    <w:p w14:paraId="261D805D"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Договорът влиза в сила от датата на подписването му от двете страни.</w:t>
      </w:r>
    </w:p>
    <w:p w14:paraId="54D2256F"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След подписването на договора, същият задължително се регистрира в ИСУН 2020, в рамките на следващия работен ден. </w:t>
      </w:r>
    </w:p>
    <w:p w14:paraId="1CF2EF44" w14:textId="28330A21"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Крайната дата на допустимост на разходите е …………………</w:t>
      </w:r>
      <w:proofErr w:type="gramStart"/>
      <w:r w:rsidRPr="00A71B07">
        <w:rPr>
          <w:rFonts w:ascii="Times New Roman" w:hAnsi="Times New Roman" w:cs="Times New Roman"/>
          <w:sz w:val="24"/>
          <w:szCs w:val="24"/>
        </w:rPr>
        <w:t>…..</w:t>
      </w:r>
      <w:proofErr w:type="gramEnd"/>
      <w:r w:rsidR="004F5007" w:rsidRPr="00A71B07">
        <w:rPr>
          <w:rFonts w:ascii="Times New Roman" w:hAnsi="Times New Roman" w:cs="Times New Roman"/>
          <w:sz w:val="24"/>
          <w:szCs w:val="24"/>
          <w:lang w:val="bg-BG"/>
        </w:rPr>
        <w:t>месеца от датата, на която договорът влиза в сила.</w:t>
      </w:r>
    </w:p>
    <w:p w14:paraId="2ED1B24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III. ПЛАЩАНИЯ</w:t>
      </w:r>
    </w:p>
    <w:p w14:paraId="3DB259CA"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Предоставянето на средствата от ФМ на ЕИП и от националното съфинансиране се извършва чрез трансфер на средства по банковата сметка на Бенефициента.</w:t>
      </w:r>
    </w:p>
    <w:p w14:paraId="7E2B7318"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Плащанията по договора за изпълнение на проект се извършват по следния начин:</w:t>
      </w:r>
    </w:p>
    <w:p w14:paraId="63EB6251"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авансово плащане – 20 % от общия размер на допустимите за финансиране разходи и се извършва до 30 дни след </w:t>
      </w:r>
      <w:r w:rsidRPr="00A71B07">
        <w:rPr>
          <w:rFonts w:ascii="Times New Roman" w:hAnsi="Times New Roman" w:cs="Times New Roman"/>
          <w:bCs/>
          <w:sz w:val="24"/>
          <w:szCs w:val="24"/>
          <w:lang w:eastAsia="en-GB"/>
        </w:rPr>
        <w:t>подаване на искане за аванс и подписване на договора за изпълнение на проект</w:t>
      </w:r>
      <w:r w:rsidRPr="00A71B07">
        <w:rPr>
          <w:rFonts w:ascii="Times New Roman" w:hAnsi="Times New Roman" w:cs="Times New Roman"/>
          <w:sz w:val="24"/>
          <w:szCs w:val="24"/>
        </w:rPr>
        <w:t>;</w:t>
      </w:r>
    </w:p>
    <w:p w14:paraId="5827AE57"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междинни плащания – заявеният аванс за следващия отчетен период, приспаднат или увеличен с разликата между преведения аванс и направените разходи през отчетния период и предвидени разходи за следващ отчетен период;</w:t>
      </w:r>
    </w:p>
    <w:p w14:paraId="0558358C"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i/>
          <w:sz w:val="24"/>
          <w:szCs w:val="24"/>
        </w:rPr>
      </w:pPr>
      <w:r w:rsidRPr="00A71B07">
        <w:rPr>
          <w:rFonts w:ascii="Times New Roman" w:hAnsi="Times New Roman" w:cs="Times New Roman"/>
          <w:sz w:val="24"/>
          <w:szCs w:val="24"/>
        </w:rPr>
        <w:t xml:space="preserve">окончателно плащане – 10 % от общите допустими разходи по проекта, задържани на предишен етап, възстановени до </w:t>
      </w:r>
      <w:r w:rsidRPr="00A71B07">
        <w:rPr>
          <w:rFonts w:ascii="Times New Roman" w:hAnsi="Times New Roman" w:cs="Times New Roman"/>
          <w:bCs/>
          <w:sz w:val="24"/>
          <w:szCs w:val="24"/>
          <w:lang w:eastAsia="en-GB"/>
        </w:rPr>
        <w:t>30 дни след одобрение на окончателния отчет по проекта.</w:t>
      </w:r>
    </w:p>
    <w:p w14:paraId="240AEB97"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авансовото и междинните плащания по проекта не може да надхвърля 90 % от общо допустимите за финансиране разходи.</w:t>
      </w:r>
    </w:p>
    <w:p w14:paraId="51FCCE61" w14:textId="1D336B13"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Плащанията се извършват до един месец след одобрение на междинен/финален доклад по проект</w:t>
      </w:r>
      <w:r w:rsidR="00CF33EF" w:rsidRPr="00A71B07">
        <w:rPr>
          <w:rFonts w:ascii="Times New Roman" w:hAnsi="Times New Roman" w:cs="Times New Roman"/>
          <w:sz w:val="24"/>
          <w:szCs w:val="24"/>
          <w:lang w:val="bg-BG"/>
        </w:rPr>
        <w:t>а</w:t>
      </w:r>
      <w:r w:rsidRPr="00A71B07">
        <w:rPr>
          <w:rFonts w:ascii="Times New Roman" w:hAnsi="Times New Roman" w:cs="Times New Roman"/>
          <w:sz w:val="24"/>
          <w:szCs w:val="24"/>
        </w:rPr>
        <w:t>.</w:t>
      </w:r>
    </w:p>
    <w:p w14:paraId="6A8646DD" w14:textId="2E464E96" w:rsidR="005E7B73"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Бенефициентът е длъжен да се съобразява със следните срокове за отчитане:</w:t>
      </w:r>
    </w:p>
    <w:p w14:paraId="5A418A43" w14:textId="77777777" w:rsidR="004655D5" w:rsidRPr="00A71B07" w:rsidRDefault="004655D5" w:rsidP="004655D5">
      <w:pPr>
        <w:suppressAutoHyphens/>
        <w:spacing w:before="90" w:after="90" w:line="240" w:lineRule="auto"/>
        <w:ind w:left="630"/>
        <w:jc w:val="both"/>
        <w:rPr>
          <w:rFonts w:ascii="Times New Roman" w:hAnsi="Times New Roman" w:cs="Times New Roman"/>
          <w:sz w:val="24"/>
          <w:szCs w:val="24"/>
        </w:rPr>
      </w:pPr>
    </w:p>
    <w:p w14:paraId="3C596E24" w14:textId="77777777" w:rsidR="005E7B73" w:rsidRPr="00A71B07" w:rsidRDefault="005E7B73" w:rsidP="005E7B73">
      <w:pPr>
        <w:spacing w:before="90" w:after="90"/>
        <w:ind w:left="630"/>
        <w:jc w:val="both"/>
        <w:rPr>
          <w:rFonts w:ascii="Times New Roman" w:hAnsi="Times New Roman" w:cs="Times New Roman"/>
          <w:sz w:val="24"/>
          <w:szCs w:val="24"/>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2393"/>
        <w:gridCol w:w="2020"/>
        <w:gridCol w:w="2460"/>
      </w:tblGrid>
      <w:tr w:rsidR="005E7B73" w:rsidRPr="00A71B07" w14:paraId="2F9CF79F" w14:textId="77777777" w:rsidTr="00A71B07">
        <w:trPr>
          <w:trHeight w:val="807"/>
        </w:trPr>
        <w:tc>
          <w:tcPr>
            <w:tcW w:w="2438" w:type="dxa"/>
            <w:shd w:val="pct15" w:color="auto" w:fill="auto"/>
            <w:vAlign w:val="center"/>
          </w:tcPr>
          <w:p w14:paraId="4DE33D75"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Период на отчитане</w:t>
            </w:r>
          </w:p>
        </w:tc>
        <w:tc>
          <w:tcPr>
            <w:tcW w:w="2393" w:type="dxa"/>
            <w:shd w:val="pct15" w:color="auto" w:fill="auto"/>
          </w:tcPr>
          <w:p w14:paraId="21B99E4D"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Период на заявяване на аванс</w:t>
            </w:r>
          </w:p>
        </w:tc>
        <w:tc>
          <w:tcPr>
            <w:tcW w:w="2020" w:type="dxa"/>
            <w:shd w:val="pct15" w:color="auto" w:fill="auto"/>
            <w:vAlign w:val="center"/>
          </w:tcPr>
          <w:p w14:paraId="68FABFEB"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Срок за подаване на отчети</w:t>
            </w:r>
          </w:p>
        </w:tc>
        <w:tc>
          <w:tcPr>
            <w:tcW w:w="2460" w:type="dxa"/>
            <w:shd w:val="pct15" w:color="auto" w:fill="auto"/>
            <w:vAlign w:val="center"/>
          </w:tcPr>
          <w:p w14:paraId="76A1934D"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Срок за получаване на финансирането</w:t>
            </w:r>
          </w:p>
        </w:tc>
      </w:tr>
      <w:tr w:rsidR="005E7B73" w:rsidRPr="00A71B07" w14:paraId="655878DB" w14:textId="77777777" w:rsidTr="00A71B07">
        <w:trPr>
          <w:trHeight w:val="375"/>
        </w:trPr>
        <w:tc>
          <w:tcPr>
            <w:tcW w:w="2438" w:type="dxa"/>
            <w:vAlign w:val="center"/>
          </w:tcPr>
          <w:p w14:paraId="33D451F9"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ноември – 30 април</w:t>
            </w:r>
          </w:p>
        </w:tc>
        <w:tc>
          <w:tcPr>
            <w:tcW w:w="2393" w:type="dxa"/>
          </w:tcPr>
          <w:p w14:paraId="735994AC"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ноември – 30 април</w:t>
            </w:r>
          </w:p>
        </w:tc>
        <w:tc>
          <w:tcPr>
            <w:tcW w:w="2020" w:type="dxa"/>
            <w:vAlign w:val="center"/>
          </w:tcPr>
          <w:p w14:paraId="4EA974CF"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30 юни</w:t>
            </w:r>
          </w:p>
        </w:tc>
        <w:tc>
          <w:tcPr>
            <w:tcW w:w="2460" w:type="dxa"/>
            <w:vAlign w:val="center"/>
          </w:tcPr>
          <w:p w14:paraId="55F2F972"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1 ноември</w:t>
            </w:r>
          </w:p>
        </w:tc>
      </w:tr>
      <w:tr w:rsidR="005E7B73" w:rsidRPr="00A71B07" w14:paraId="04D86075" w14:textId="77777777" w:rsidTr="00A71B07">
        <w:trPr>
          <w:trHeight w:val="355"/>
        </w:trPr>
        <w:tc>
          <w:tcPr>
            <w:tcW w:w="2438" w:type="dxa"/>
            <w:vAlign w:val="center"/>
          </w:tcPr>
          <w:p w14:paraId="0E215FB9"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май – 31 октомври</w:t>
            </w:r>
          </w:p>
        </w:tc>
        <w:tc>
          <w:tcPr>
            <w:tcW w:w="2393" w:type="dxa"/>
          </w:tcPr>
          <w:p w14:paraId="316200D8"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май – 31 октомври</w:t>
            </w:r>
          </w:p>
        </w:tc>
        <w:tc>
          <w:tcPr>
            <w:tcW w:w="2020" w:type="dxa"/>
            <w:vAlign w:val="center"/>
          </w:tcPr>
          <w:p w14:paraId="17C720A2"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31 декември</w:t>
            </w:r>
          </w:p>
        </w:tc>
        <w:tc>
          <w:tcPr>
            <w:tcW w:w="2460" w:type="dxa"/>
            <w:vAlign w:val="center"/>
          </w:tcPr>
          <w:p w14:paraId="4D3BA93D" w14:textId="77777777" w:rsidR="005E7B73" w:rsidRPr="00A71B07" w:rsidRDefault="005E7B73" w:rsidP="00B01CF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1 май</w:t>
            </w:r>
          </w:p>
        </w:tc>
      </w:tr>
    </w:tbl>
    <w:p w14:paraId="7BF90D11" w14:textId="67147E1A" w:rsidR="005E7B73" w:rsidRDefault="005E7B73" w:rsidP="005E7B73">
      <w:pPr>
        <w:spacing w:before="90" w:after="90"/>
        <w:jc w:val="both"/>
        <w:rPr>
          <w:rFonts w:ascii="Times New Roman" w:hAnsi="Times New Roman" w:cs="Times New Roman"/>
          <w:sz w:val="24"/>
          <w:szCs w:val="24"/>
        </w:rPr>
      </w:pPr>
    </w:p>
    <w:p w14:paraId="1836AB47" w14:textId="77777777" w:rsidR="004655D5" w:rsidRDefault="004655D5" w:rsidP="005E7B73">
      <w:pPr>
        <w:spacing w:before="90" w:after="90"/>
        <w:jc w:val="both"/>
        <w:rPr>
          <w:rFonts w:ascii="Times New Roman" w:hAnsi="Times New Roman" w:cs="Times New Roman"/>
          <w:sz w:val="24"/>
          <w:szCs w:val="24"/>
        </w:rPr>
      </w:pPr>
      <w:bookmarkStart w:id="0" w:name="_GoBack"/>
      <w:bookmarkEnd w:id="0"/>
    </w:p>
    <w:p w14:paraId="1C773798" w14:textId="4FF2F2C6" w:rsidR="005E7B73" w:rsidRPr="00A71B07" w:rsidRDefault="005E7B73" w:rsidP="005E7B73">
      <w:pPr>
        <w:numPr>
          <w:ilvl w:val="0"/>
          <w:numId w:val="30"/>
        </w:numPr>
        <w:suppressAutoHyphens/>
        <w:spacing w:before="90" w:after="90" w:line="240" w:lineRule="auto"/>
        <w:ind w:left="0" w:firstLine="0"/>
        <w:jc w:val="both"/>
        <w:rPr>
          <w:rFonts w:ascii="Times New Roman" w:hAnsi="Times New Roman" w:cs="Times New Roman"/>
          <w:sz w:val="24"/>
          <w:szCs w:val="24"/>
        </w:rPr>
      </w:pPr>
      <w:r w:rsidRPr="00A71B07">
        <w:rPr>
          <w:rFonts w:ascii="Times New Roman" w:hAnsi="Times New Roman" w:cs="Times New Roman"/>
          <w:sz w:val="24"/>
          <w:szCs w:val="24"/>
        </w:rPr>
        <w:lastRenderedPageBreak/>
        <w:t>Непреките разходи по проекта са определени съгласно чл. ………......... от Регламента за изпълнение на Финансовия механизъм на Европейското икономическо пространство 2014 – 2021 г. (накратко Регламента), в размер до………………</w:t>
      </w:r>
      <w:proofErr w:type="gramStart"/>
      <w:r w:rsidRPr="00A71B07">
        <w:rPr>
          <w:rFonts w:ascii="Times New Roman" w:hAnsi="Times New Roman" w:cs="Times New Roman"/>
          <w:sz w:val="24"/>
          <w:szCs w:val="24"/>
        </w:rPr>
        <w:t>…..</w:t>
      </w:r>
      <w:proofErr w:type="gramEnd"/>
      <w:r w:rsidRPr="00A71B07">
        <w:rPr>
          <w:rFonts w:ascii="Times New Roman" w:hAnsi="Times New Roman" w:cs="Times New Roman"/>
          <w:sz w:val="24"/>
          <w:szCs w:val="24"/>
        </w:rPr>
        <w:t>…... е</w:t>
      </w:r>
      <w:r w:rsidR="006375D9" w:rsidRPr="00A71B07">
        <w:rPr>
          <w:rFonts w:ascii="Times New Roman" w:hAnsi="Times New Roman" w:cs="Times New Roman"/>
          <w:sz w:val="24"/>
          <w:szCs w:val="24"/>
        </w:rPr>
        <w:t>вро.</w:t>
      </w:r>
    </w:p>
    <w:p w14:paraId="249C83C8"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IV. ПРАВА И ЗАДЪЛЖЕНИЯ НА БЕНЕФИЦИЕНТА</w:t>
      </w:r>
    </w:p>
    <w:p w14:paraId="23786706" w14:textId="642BBA52"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По време на изпълнението на проекта</w:t>
      </w:r>
      <w:r w:rsidR="00E96186" w:rsidRPr="00A71B07">
        <w:rPr>
          <w:rFonts w:ascii="Times New Roman" w:hAnsi="Times New Roman" w:cs="Times New Roman"/>
          <w:sz w:val="24"/>
          <w:szCs w:val="24"/>
        </w:rPr>
        <w:t>,</w:t>
      </w:r>
      <w:r w:rsidRPr="00A71B07">
        <w:rPr>
          <w:rFonts w:ascii="Times New Roman" w:hAnsi="Times New Roman" w:cs="Times New Roman"/>
          <w:sz w:val="24"/>
          <w:szCs w:val="24"/>
        </w:rPr>
        <w:t xml:space="preserve"> Бенефициентът има право:</w:t>
      </w:r>
    </w:p>
    <w:p w14:paraId="5D152313"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получава авансово, междинни и окончателно плащане, след одобрение от страна на ПО; </w:t>
      </w:r>
    </w:p>
    <w:p w14:paraId="0EEF7E33"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получава необходимото съдействие от Програмния оператор с оглед на успешното управление на проекта; </w:t>
      </w:r>
    </w:p>
    <w:p w14:paraId="14C92C64" w14:textId="7DA3C804"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поиска промени на проекта, съгласно условията от Ръководство</w:t>
      </w:r>
      <w:r w:rsidR="00D50027" w:rsidRPr="00A71B07">
        <w:rPr>
          <w:rFonts w:ascii="Times New Roman" w:hAnsi="Times New Roman" w:cs="Times New Roman"/>
          <w:sz w:val="24"/>
          <w:szCs w:val="24"/>
          <w:lang w:val="bg-BG"/>
        </w:rPr>
        <w:t>то</w:t>
      </w:r>
      <w:r w:rsidRPr="00A71B07">
        <w:rPr>
          <w:rFonts w:ascii="Times New Roman" w:hAnsi="Times New Roman" w:cs="Times New Roman"/>
          <w:sz w:val="24"/>
          <w:szCs w:val="24"/>
        </w:rPr>
        <w:t xml:space="preserve"> за бенефициенти за изп</w:t>
      </w:r>
      <w:r w:rsidR="00A71B07">
        <w:rPr>
          <w:rFonts w:ascii="Times New Roman" w:hAnsi="Times New Roman" w:cs="Times New Roman"/>
          <w:sz w:val="24"/>
          <w:szCs w:val="24"/>
        </w:rPr>
        <w:t>ълнение на проекти по Програма “</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(накратко Ръководството за бенефициенти);</w:t>
      </w:r>
    </w:p>
    <w:p w14:paraId="04B8C535"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поиска провеждане на периодични срещи за отчитане на напредъка по проекта; </w:t>
      </w:r>
    </w:p>
    <w:p w14:paraId="3F7243AB" w14:textId="7479A16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По време на изпълнението на проекта</w:t>
      </w:r>
      <w:r w:rsidR="00D50027"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Бенефициентът е длъжен:  </w:t>
      </w:r>
    </w:p>
    <w:p w14:paraId="1D9AC08E"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спазва условията на настоящия договор, приложимото национално и общностно законодателство, както и цялата нормативна уредба, описана в глава XII от настоящия договор; </w:t>
      </w:r>
    </w:p>
    <w:p w14:paraId="54D9BB5C" w14:textId="77777777" w:rsidR="005E7B73" w:rsidRPr="00A71B07" w:rsidRDefault="005E7B73" w:rsidP="00F56DA5">
      <w:pPr>
        <w:numPr>
          <w:ilvl w:val="1"/>
          <w:numId w:val="34"/>
        </w:numPr>
        <w:spacing w:before="90" w:after="90" w:line="240" w:lineRule="auto"/>
        <w:ind w:right="36"/>
        <w:jc w:val="both"/>
        <w:rPr>
          <w:rFonts w:ascii="Times New Roman" w:hAnsi="Times New Roman" w:cs="Times New Roman"/>
          <w:sz w:val="24"/>
          <w:szCs w:val="24"/>
        </w:rPr>
      </w:pPr>
      <w:r w:rsidRPr="00A71B07">
        <w:rPr>
          <w:rFonts w:ascii="Times New Roman" w:hAnsi="Times New Roman" w:cs="Times New Roman"/>
          <w:sz w:val="24"/>
          <w:szCs w:val="24"/>
        </w:rPr>
        <w:t>да проведе процедурите за обществени поръчки при спазване на законодателството, включително подзаконовите нормативни актове. В срок от един месец след подписване на договор по конкретната процедура, бенефициентът е длъжен да предостави цялата тръжна документация за осъществяване на последващ контрол върху обществените поръчки от страна на Програмния оператор, съгласно от Ръководството за бенефициенти;</w:t>
      </w:r>
    </w:p>
    <w:p w14:paraId="3FF5A5F8"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изпълнява проектните дейности с грижа, ефективност, прозрачност, добросъвестност и нулева толерантност към корупция, които са в съответствие с най-добрите практики в областта;</w:t>
      </w:r>
    </w:p>
    <w:p w14:paraId="4DECE400"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спазва всички периоди и срокове за отчитане на проектните дейности, подробно разписани в Ръководството за бенефициенти; </w:t>
      </w:r>
    </w:p>
    <w:p w14:paraId="13F3A3BA"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спазва всички условия за допустимост на разходите, подробно разписани в Ръководството за бенефициенти при изготвяне на отчетите за изпълнение на проект;</w:t>
      </w:r>
    </w:p>
    <w:p w14:paraId="04DCD43E"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е извършил първоначален контрол на представената в отчета документация, като гарантира, че разходите са допустими, необходими за изпълнение на проекта, платени, осчетоводени и са подкрепени от цялата налична техническа документация; </w:t>
      </w:r>
    </w:p>
    <w:p w14:paraId="26C6EE7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поддържа счетоводна отчетност на аналитично ниво, по отношение на разходите, свързани с изпълнението на проекта, така че информацията да позволи лесното идентифициране и проследяване на разходите по проекта;</w:t>
      </w:r>
    </w:p>
    <w:p w14:paraId="38B64D6D"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осигури независим финансов одит на разходите по проекта;</w:t>
      </w:r>
    </w:p>
    <w:p w14:paraId="44C5296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да уведоми Програмния оператор в разумен срок относно всички обстоятелства, които биха имали отрицателен или възпрепятстващ ефект и може да застрашат успешното изпълнение на проекта;</w:t>
      </w:r>
    </w:p>
    <w:p w14:paraId="5AD280AD"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спазва условията на Ръководството за бенефициенти за недопускането на нередности, включително такива, свързани с неговия партньор и изпълнителите по проекта. Бенефициентът е обект на проверки за нередности от страна на всички одитни органи;</w:t>
      </w:r>
    </w:p>
    <w:p w14:paraId="589F5D64"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докладва на Програмния оператор, съгласно Ръководството за бенефициенти, при съмнение за нередност или открита такава, извършена от изпълнител по проекта или от трети лица, участващи в изпълнението на дейности по проекта;</w:t>
      </w:r>
    </w:p>
    <w:p w14:paraId="74CE986C"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уведоми Програмния оператор в едномесечен срок за приключени одитни ангажименти от други одитни органи, различни от описаните в чл. 27. </w:t>
      </w:r>
    </w:p>
    <w:p w14:paraId="34BA51EF"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осъществява редовен контрол на проектния партньор, с цел удостоверяване степента на постигане на заложените индикатори и на приноса му за постигане целите на проекта; </w:t>
      </w:r>
    </w:p>
    <w:p w14:paraId="6AE60A7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носи цялата отговорност по отношение на възможни щети, причинени от трети страни в процеса на изпълнение на проекта; </w:t>
      </w:r>
    </w:p>
    <w:p w14:paraId="162CBD3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носи отговорност за връщане на средствата в случай на надплатени суми, неправомерно получени средства, допуснати и/или извършени нередности по проекта, имащи финансово изражение; </w:t>
      </w:r>
    </w:p>
    <w:p w14:paraId="4D62D6BE" w14:textId="269E5338"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изпълнява мерките за информация и публичност, съгласно глава VI.</w:t>
      </w:r>
      <w:r w:rsidR="00A71B07">
        <w:rPr>
          <w:rFonts w:ascii="Times New Roman" w:hAnsi="Times New Roman" w:cs="Times New Roman"/>
          <w:sz w:val="24"/>
          <w:szCs w:val="24"/>
        </w:rPr>
        <w:t xml:space="preserve"> “</w:t>
      </w:r>
      <w:r w:rsidRPr="00A71B07">
        <w:rPr>
          <w:rFonts w:ascii="Times New Roman" w:hAnsi="Times New Roman" w:cs="Times New Roman"/>
          <w:sz w:val="24"/>
          <w:szCs w:val="24"/>
        </w:rPr>
        <w:t>Информация и публичност</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от настоящия договор и подробно описани в Наръчника за комуникация и дизайн на Офиса на Финансовия механизъм (ОФМ), Ръководството за бенефициенти</w:t>
      </w:r>
      <w:r w:rsidR="00A71B07">
        <w:rPr>
          <w:rFonts w:ascii="Times New Roman" w:hAnsi="Times New Roman" w:cs="Times New Roman"/>
          <w:sz w:val="24"/>
          <w:szCs w:val="24"/>
        </w:rPr>
        <w:t xml:space="preserve"> и</w:t>
      </w:r>
      <w:r w:rsidRPr="00A71B07">
        <w:rPr>
          <w:rFonts w:ascii="Times New Roman" w:hAnsi="Times New Roman" w:cs="Times New Roman"/>
          <w:sz w:val="24"/>
          <w:szCs w:val="24"/>
        </w:rPr>
        <w:t xml:space="preserve"> Комуникационния план на проекта; </w:t>
      </w:r>
    </w:p>
    <w:p w14:paraId="63D51DF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поддържа архив с всички документи по договора за изпълнение на проекта, които трябва да се съхраняват в отделно досие на проекта, с надпис, съдържащ неговото наименование, включително копия от всички придружаващи и финансови документи за срок не по-малък от пет години от одобрението на окончателния доклад по проекта; </w:t>
      </w:r>
    </w:p>
    <w:p w14:paraId="01EBC954" w14:textId="1C3B0FEA"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осигурява достъп до помещенията и местата, в които се съхранява документацията по проекта и/или се изпълняват дейностите по проекта с цел мониторинг, проверки на място и одити, съгласно настоящия договор.</w:t>
      </w:r>
    </w:p>
    <w:p w14:paraId="4D97564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събира, съхранява, обработва и предоставя лични данни за целите на изпълнение и отчитане на проектните дейности, отчитайки спецификите на Регламент (ЕС) 2016/679 от 27 април 2016 година на Европейския парламент и на Съвета (Общия регламент) и законодателството в областта. </w:t>
      </w:r>
    </w:p>
    <w:p w14:paraId="41D50B67" w14:textId="77777777" w:rsidR="005E7B73" w:rsidRPr="00A71B07" w:rsidRDefault="005E7B73" w:rsidP="00E31CFD">
      <w:pPr>
        <w:keepNext/>
        <w:spacing w:before="100" w:beforeAutospacing="1" w:after="100" w:afterAutospacing="1"/>
        <w:jc w:val="center"/>
        <w:rPr>
          <w:rFonts w:ascii="Times New Roman" w:hAnsi="Times New Roman" w:cs="Times New Roman"/>
          <w:sz w:val="24"/>
          <w:szCs w:val="24"/>
        </w:rPr>
      </w:pPr>
      <w:r w:rsidRPr="00A71B07">
        <w:rPr>
          <w:rFonts w:ascii="Times New Roman" w:hAnsi="Times New Roman" w:cs="Times New Roman"/>
          <w:b/>
          <w:sz w:val="24"/>
          <w:szCs w:val="24"/>
        </w:rPr>
        <w:t>V. ПРАВА И ЗАДЪЛЖЕНИЯ НА ПРОГРАМНИЯ</w:t>
      </w:r>
      <w:r w:rsidRPr="00A71B07">
        <w:rPr>
          <w:rFonts w:ascii="Times New Roman" w:hAnsi="Times New Roman" w:cs="Times New Roman"/>
          <w:sz w:val="24"/>
          <w:szCs w:val="24"/>
        </w:rPr>
        <w:t xml:space="preserve"> </w:t>
      </w:r>
      <w:r w:rsidRPr="00A71B07">
        <w:rPr>
          <w:rFonts w:ascii="Times New Roman" w:hAnsi="Times New Roman" w:cs="Times New Roman"/>
          <w:b/>
          <w:sz w:val="24"/>
          <w:szCs w:val="24"/>
        </w:rPr>
        <w:t>ОПЕРАТОР</w:t>
      </w:r>
    </w:p>
    <w:p w14:paraId="25234EB4" w14:textId="77777777" w:rsidR="005E7B73" w:rsidRPr="00A71B07" w:rsidRDefault="005E7B73" w:rsidP="00E31CFD">
      <w:pPr>
        <w:keepNext/>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има право:</w:t>
      </w:r>
    </w:p>
    <w:p w14:paraId="568F1286"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изисква допълнителна информация от Бенефициента, касаеща изпълнението на проекта;</w:t>
      </w:r>
    </w:p>
    <w:p w14:paraId="49C6954A"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одобри или да не одобри поискани промени от страна на Бенефициента;</w:t>
      </w:r>
    </w:p>
    <w:p w14:paraId="625A2653"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да поиска провеждане на периодични срещи с Бенефициента за отчитане на напредъка по проекта;</w:t>
      </w:r>
    </w:p>
    <w:p w14:paraId="377D3451"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мониторинг и проверки на място без предизвестие;</w:t>
      </w:r>
    </w:p>
    <w:p w14:paraId="594CCC0F" w14:textId="5D5D74B3"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прекъсне временно плащанията по договора за изпълнение на проекта без да изплаща каквито и да било обезщетения в случаите, когато са налице условията за преустановяване на плащанията, посочени в глава VIII. </w:t>
      </w:r>
      <w:r w:rsidR="00C00A20" w:rsidRPr="00A71B07">
        <w:rPr>
          <w:rFonts w:ascii="Times New Roman" w:hAnsi="Times New Roman" w:cs="Times New Roman"/>
          <w:sz w:val="24"/>
          <w:szCs w:val="24"/>
          <w:lang w:val="bg-BG"/>
        </w:rPr>
        <w:t>„</w:t>
      </w:r>
      <w:r w:rsidRPr="00A71B07">
        <w:rPr>
          <w:rFonts w:ascii="Times New Roman" w:hAnsi="Times New Roman" w:cs="Times New Roman"/>
          <w:sz w:val="24"/>
          <w:szCs w:val="24"/>
        </w:rPr>
        <w:t>Спиране на плащанията</w:t>
      </w:r>
      <w:r w:rsidR="00C00A20"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от настоящия договор;</w:t>
      </w:r>
    </w:p>
    <w:p w14:paraId="723D43F9" w14:textId="71168C79"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прекрати изпълнението по договора при условията на глава X. </w:t>
      </w:r>
      <w:r w:rsidR="00A71B07">
        <w:rPr>
          <w:rFonts w:ascii="Times New Roman" w:hAnsi="Times New Roman" w:cs="Times New Roman"/>
          <w:sz w:val="24"/>
          <w:szCs w:val="24"/>
        </w:rPr>
        <w:t>“</w:t>
      </w:r>
      <w:r w:rsidRPr="00A71B07">
        <w:rPr>
          <w:rFonts w:ascii="Times New Roman" w:hAnsi="Times New Roman" w:cs="Times New Roman"/>
          <w:sz w:val="24"/>
          <w:szCs w:val="24"/>
        </w:rPr>
        <w:t>Прекратяване на договора</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от настоящия договор;</w:t>
      </w:r>
    </w:p>
    <w:p w14:paraId="33659035"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поиска доброволно възстановяване на средства от страна на Бенефициента в случаите на надплатени суми, неправомерно получени средства, допуснати и/или извършени нередности по проекта, които имат финансово изражение и са констатирани от страна на Програмния оператор, одитиращите институции, мониторингови експерти и др.</w:t>
      </w:r>
    </w:p>
    <w:p w14:paraId="5A5A18B2" w14:textId="4789FAEC" w:rsidR="005E7B73" w:rsidRPr="00A71B07" w:rsidRDefault="00C43251"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в </w:t>
      </w:r>
      <w:r w:rsidR="005E7B73" w:rsidRPr="00A71B07">
        <w:rPr>
          <w:rFonts w:ascii="Times New Roman" w:hAnsi="Times New Roman" w:cs="Times New Roman"/>
          <w:sz w:val="24"/>
          <w:szCs w:val="24"/>
        </w:rPr>
        <w:t>случай че Бенефициентът не изпълни задълженията си по чл. 20.15, ПО има право да приспадне дължимите суми при следващи плащания или, ако няма такива, да предприеме действия за тяхното събиране съгласно чл. 3, ал. 1, т. 3 от Закона за НАП или по съдебен ред.</w:t>
      </w:r>
    </w:p>
    <w:p w14:paraId="4D723D8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е длъжен:</w:t>
      </w:r>
    </w:p>
    <w:p w14:paraId="32AF4E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авансово, междинни и окончателно плащания въз основа на одобрен от ПО междинен/финален отчет по проект и представено искане за плащане от Бенефициента, съгласно чл. 14 от настоящия договор;</w:t>
      </w:r>
    </w:p>
    <w:p w14:paraId="0A587C95"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верификация на представените междинни и финален отчети от страна на Бенефициента;</w:t>
      </w:r>
    </w:p>
    <w:p w14:paraId="7FB0297B"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контролира изпълнението на проекта чрез провеждане на периодичен мониторинг и проверки на място;</w:t>
      </w:r>
    </w:p>
    <w:p w14:paraId="24344D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осъществява последващ контрол върху процедурите за провеждане на обществени поръчки; </w:t>
      </w:r>
    </w:p>
    <w:p w14:paraId="058328CD" w14:textId="1A440CBA"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информира своевременно Бенефициента за възникнали промени в изискванията на Офиса на Финансовия механизъм и страните-донори, Програмния оператор, Националното координационно звено при Министерски съвет и </w:t>
      </w:r>
      <w:r w:rsidR="009F004F" w:rsidRPr="00A71B07">
        <w:rPr>
          <w:rFonts w:ascii="Times New Roman" w:hAnsi="Times New Roman" w:cs="Times New Roman"/>
          <w:sz w:val="24"/>
          <w:szCs w:val="24"/>
          <w:lang w:val="bg-BG"/>
        </w:rPr>
        <w:t xml:space="preserve">Дирекция </w:t>
      </w:r>
      <w:r w:rsidR="00A71B07">
        <w:rPr>
          <w:rFonts w:ascii="Times New Roman" w:hAnsi="Times New Roman" w:cs="Times New Roman"/>
          <w:sz w:val="24"/>
          <w:szCs w:val="24"/>
        </w:rPr>
        <w:t>“</w:t>
      </w:r>
      <w:r w:rsidRPr="00A71B07">
        <w:rPr>
          <w:rFonts w:ascii="Times New Roman" w:hAnsi="Times New Roman" w:cs="Times New Roman"/>
          <w:sz w:val="24"/>
          <w:szCs w:val="24"/>
        </w:rPr>
        <w:t>Национален фонд</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при Министерство на финансите, по отношение на отделни аспекти и/или етапи от изпълнението на програмата; </w:t>
      </w:r>
    </w:p>
    <w:p w14:paraId="13C0F094" w14:textId="59468F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оказва съдействие на Бенефициента с оглед успешното управление на проекта, включително при необходимост от консултиране с Офиса на Финансовия механизъм, Националното координационно звено при Министерски съвет и </w:t>
      </w:r>
      <w:r w:rsidR="008D5529" w:rsidRPr="00A71B07">
        <w:rPr>
          <w:rFonts w:ascii="Times New Roman" w:hAnsi="Times New Roman" w:cs="Times New Roman"/>
          <w:sz w:val="24"/>
          <w:szCs w:val="24"/>
          <w:lang w:val="bg-BG"/>
        </w:rPr>
        <w:t xml:space="preserve">Дирекция </w:t>
      </w:r>
      <w:r w:rsidRPr="00A71B07">
        <w:rPr>
          <w:rFonts w:ascii="Times New Roman" w:hAnsi="Times New Roman" w:cs="Times New Roman"/>
          <w:sz w:val="24"/>
          <w:szCs w:val="24"/>
        </w:rPr>
        <w:t xml:space="preserve">Национален фонд при Министерство на финансите по възникнали специфични въпроси, свързани с изпълнението на проекта; </w:t>
      </w:r>
    </w:p>
    <w:p w14:paraId="6BDA28C4"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организира провеждане на периодични срещи за отчитане на напредъка по проекта при искане от страна на Бенефициента; </w:t>
      </w:r>
    </w:p>
    <w:p w14:paraId="2B5AE097"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поддържа актуална информация, публикувана на интернет страницата на програмата към Единния информационен портал и в социалните мрежи;</w:t>
      </w:r>
    </w:p>
    <w:p w14:paraId="5866BE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при констатиране на действителен случай на нередност, във връзка с изпълнението на проекта, да регистрира и разследва нередността и да излезе със становище по отношение последващи действия;</w:t>
      </w:r>
    </w:p>
    <w:p w14:paraId="789C617A"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съхранява документацията, във връзка с изпълнението на проекта за срок от поне три години след одобрението на окончателния доклад по Програмата, съгласно чл. 9.8.3 от Регламента.</w:t>
      </w:r>
    </w:p>
    <w:p w14:paraId="22547E2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VI. ИНФОРМАЦИЯ И ПУБЛИЧНОСТ</w:t>
      </w:r>
    </w:p>
    <w:p w14:paraId="1E79841A"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При изпълнението на проектните дейности, Бенефициентът е длъжен да изпълнява мерки по информация и публичност с </w:t>
      </w:r>
      <w:r w:rsidRPr="00A71B07">
        <w:rPr>
          <w:rFonts w:ascii="Times New Roman" w:hAnsi="Times New Roman" w:cs="Times New Roman"/>
          <w:color w:val="222222"/>
          <w:sz w:val="24"/>
          <w:szCs w:val="24"/>
        </w:rPr>
        <w:t>цел да повиши осведомеността за съществуването и целите</w:t>
      </w:r>
      <w:r w:rsidRPr="00A71B07">
        <w:rPr>
          <w:rFonts w:ascii="Times New Roman" w:hAnsi="Times New Roman" w:cs="Times New Roman"/>
          <w:sz w:val="24"/>
          <w:szCs w:val="24"/>
        </w:rPr>
        <w:t xml:space="preserve"> на ФМ на ЕИП на широката общественост, съгласно изискванията на Наръчника за комуникация и дизайн на ОФМ, Ръководството за бенефициенти и конкретния Комуникационен план на проекта, като:</w:t>
      </w:r>
    </w:p>
    <w:p w14:paraId="36CDA7AC"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за проекти с обща стойност над 500 000 евро, бенефициентът трябва да изпълни минимум три </w:t>
      </w:r>
      <w:r w:rsidRPr="00A71B07">
        <w:rPr>
          <w:rFonts w:ascii="Times New Roman" w:hAnsi="Times New Roman" w:cs="Times New Roman"/>
          <w:color w:val="222222"/>
          <w:sz w:val="24"/>
          <w:szCs w:val="24"/>
        </w:rPr>
        <w:t>информационни събития за напредъка, постиженията и резултатите в проекта, като например семинар или конференция със заинтересовани страни, конференция или пресконференция, включително дейности при стартиране и/или приключване на проекта</w:t>
      </w:r>
      <w:r w:rsidRPr="00A71B07">
        <w:rPr>
          <w:rFonts w:ascii="Times New Roman" w:hAnsi="Times New Roman" w:cs="Times New Roman"/>
          <w:sz w:val="24"/>
          <w:szCs w:val="24"/>
        </w:rPr>
        <w:t>. За проекти с обща стойност под 500 000 евро са достатъчни две информационни събития;</w:t>
      </w:r>
    </w:p>
    <w:p w14:paraId="0AA63D3E"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color w:val="222222"/>
          <w:sz w:val="24"/>
          <w:szCs w:val="24"/>
        </w:rPr>
        <w:t>всички проекти, които получават минимална подкрепа от 150 000 евро и/или изпълняват проекта с партньор от страните-донори, трябва да имат специален двуезичен уебсайт на проекта с актуална информация задължително на английски и български език. За проекти под 150 000 евро е необходимо да има специална уеб страница към съществуващия уебсайт на организацията с връзка между страниците. Информацията за проекта трябва редовно да се актуализира на български и английски език;</w:t>
      </w:r>
    </w:p>
    <w:p w14:paraId="26881924"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информацията в интернет трябва да включва данни за проекта, неговия напредък, постижения и резултати, сътрудничество с партньорите от Исландия, Лихтенщайн и/или Норвегия, снимки от дейности и събития, както и ясна информация за финансирането от Програмата и ФМ на ЕИП;</w:t>
      </w:r>
    </w:p>
    <w:p w14:paraId="4E393499"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 xml:space="preserve">Бенефициентът изготвя и разпространява информационни материали по негова преценка, така че да достигнат до най-широк кръг хора, </w:t>
      </w:r>
      <w:r w:rsidRPr="00A71B07">
        <w:rPr>
          <w:rFonts w:ascii="Times New Roman" w:hAnsi="Times New Roman" w:cs="Times New Roman"/>
          <w:sz w:val="24"/>
          <w:szCs w:val="24"/>
        </w:rPr>
        <w:t xml:space="preserve">с </w:t>
      </w:r>
      <w:r w:rsidRPr="00A71B07">
        <w:rPr>
          <w:rFonts w:ascii="Times New Roman" w:hAnsi="Times New Roman" w:cs="Times New Roman"/>
          <w:color w:val="222222"/>
          <w:sz w:val="24"/>
          <w:szCs w:val="24"/>
        </w:rPr>
        <w:t>цел да повиши осведомеността за съществуването, финансирането и целите</w:t>
      </w:r>
      <w:r w:rsidRPr="00A71B07">
        <w:rPr>
          <w:rFonts w:ascii="Times New Roman" w:hAnsi="Times New Roman" w:cs="Times New Roman"/>
          <w:sz w:val="24"/>
          <w:szCs w:val="24"/>
        </w:rPr>
        <w:t xml:space="preserve"> на ФМ на ЕИП, при спазване изискванията на Наръчника за комуникация и дизайн на ОФМ</w:t>
      </w:r>
      <w:r w:rsidRPr="00A71B07">
        <w:rPr>
          <w:rFonts w:ascii="Times New Roman" w:hAnsi="Times New Roman" w:cs="Times New Roman"/>
          <w:color w:val="222222"/>
          <w:sz w:val="24"/>
          <w:szCs w:val="24"/>
        </w:rPr>
        <w:t>;</w:t>
      </w:r>
    </w:p>
    <w:p w14:paraId="03A3A61B"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при общ размер на договора над 50 000 евро и финансиране на физически обект и дейност по СМР, бенефициентът е длъжен да поставя билборд на мястото на всяка дейност в съответствие с изискванията на Наръчника за комуникация и дизайн на ОФМ;</w:t>
      </w:r>
    </w:p>
    <w:p w14:paraId="38280917"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 xml:space="preserve">билбордът се заменя с постоянна възпоменателна плака, която е добре видима, с достатъчно голям размер и е в съответствие с Наръчника за комуникация и дизайн на ОФМ в срок не по-късно от шест месеца след завършване на проекта и/или СМР. </w:t>
      </w:r>
    </w:p>
    <w:p w14:paraId="72F1826E" w14:textId="0EDA1A07" w:rsidR="005E7B73" w:rsidRPr="00A71B07" w:rsidRDefault="005E7B73" w:rsidP="00F56DA5">
      <w:pPr>
        <w:numPr>
          <w:ilvl w:val="1"/>
          <w:numId w:val="37"/>
        </w:numPr>
        <w:suppressAutoHyphens/>
        <w:spacing w:before="90" w:after="90" w:line="240" w:lineRule="auto"/>
        <w:jc w:val="both"/>
        <w:rPr>
          <w:rFonts w:ascii="Times New Roman" w:hAnsi="Times New Roman" w:cs="Times New Roman"/>
          <w:b/>
          <w:bCs/>
          <w:sz w:val="24"/>
          <w:szCs w:val="24"/>
        </w:rPr>
      </w:pPr>
      <w:r w:rsidRPr="00A71B07">
        <w:rPr>
          <w:rFonts w:ascii="Times New Roman" w:hAnsi="Times New Roman" w:cs="Times New Roman"/>
          <w:color w:val="222222"/>
          <w:sz w:val="24"/>
          <w:szCs w:val="24"/>
        </w:rPr>
        <w:t xml:space="preserve">всички информационни и комуникационни материали, свързани с грантовете от ФМ на ЕИП, трябва да бъдат в съответствие с Наръчника за комуникация и дизайн </w:t>
      </w:r>
      <w:r w:rsidRPr="00A71B07">
        <w:rPr>
          <w:rFonts w:ascii="Times New Roman" w:hAnsi="Times New Roman" w:cs="Times New Roman"/>
          <w:color w:val="222222"/>
          <w:sz w:val="24"/>
          <w:szCs w:val="24"/>
        </w:rPr>
        <w:lastRenderedPageBreak/>
        <w:t xml:space="preserve">на ОФМ. Наръчникът предоставя подробни технически изисквания по отношение на използването на лога, както и вида на билбордовете, </w:t>
      </w:r>
      <w:r w:rsidR="00605F11" w:rsidRPr="00A71B07">
        <w:rPr>
          <w:rFonts w:ascii="Times New Roman" w:hAnsi="Times New Roman" w:cs="Times New Roman"/>
          <w:color w:val="222222"/>
          <w:sz w:val="24"/>
          <w:szCs w:val="24"/>
          <w:lang w:val="bg-BG"/>
        </w:rPr>
        <w:t xml:space="preserve">информационни </w:t>
      </w:r>
      <w:r w:rsidR="00FE3889" w:rsidRPr="00A71B07">
        <w:rPr>
          <w:rFonts w:ascii="Times New Roman" w:hAnsi="Times New Roman" w:cs="Times New Roman"/>
          <w:color w:val="222222"/>
          <w:sz w:val="24"/>
          <w:szCs w:val="24"/>
          <w:lang w:val="bg-BG"/>
        </w:rPr>
        <w:t>табели/</w:t>
      </w:r>
      <w:r w:rsidR="00605F11" w:rsidRPr="00A71B07">
        <w:rPr>
          <w:rFonts w:ascii="Times New Roman" w:hAnsi="Times New Roman" w:cs="Times New Roman"/>
          <w:color w:val="222222"/>
          <w:sz w:val="24"/>
          <w:szCs w:val="24"/>
          <w:lang w:val="bg-BG"/>
        </w:rPr>
        <w:t>плочи</w:t>
      </w:r>
      <w:r w:rsidRPr="00A71B07">
        <w:rPr>
          <w:rFonts w:ascii="Times New Roman" w:hAnsi="Times New Roman" w:cs="Times New Roman"/>
          <w:color w:val="222222"/>
          <w:sz w:val="24"/>
          <w:szCs w:val="24"/>
        </w:rPr>
        <w:t>, плакатите, публикациите, уеб присъствието и аудиовизуалните материали.</w:t>
      </w:r>
    </w:p>
    <w:p w14:paraId="3625B650" w14:textId="3C8EF392" w:rsidR="005E7B73" w:rsidRPr="00A71B07" w:rsidRDefault="005E7B73" w:rsidP="00764637">
      <w:pPr>
        <w:spacing w:before="100" w:beforeAutospacing="1" w:after="100" w:afterAutospacing="1" w:line="240" w:lineRule="auto"/>
        <w:jc w:val="center"/>
        <w:rPr>
          <w:rFonts w:ascii="Times New Roman" w:hAnsi="Times New Roman" w:cs="Times New Roman"/>
          <w:b/>
          <w:sz w:val="24"/>
          <w:szCs w:val="24"/>
        </w:rPr>
      </w:pPr>
      <w:r w:rsidRPr="00A71B07">
        <w:rPr>
          <w:rFonts w:ascii="Times New Roman" w:hAnsi="Times New Roman" w:cs="Times New Roman"/>
          <w:b/>
          <w:sz w:val="24"/>
          <w:szCs w:val="24"/>
        </w:rPr>
        <w:t>VII</w:t>
      </w:r>
      <w:r w:rsidRPr="00A71B07">
        <w:rPr>
          <w:rFonts w:ascii="Times New Roman" w:hAnsi="Times New Roman" w:cs="Times New Roman"/>
          <w:sz w:val="24"/>
          <w:szCs w:val="24"/>
        </w:rPr>
        <w:t xml:space="preserve">. </w:t>
      </w:r>
      <w:r w:rsidRPr="00A71B07">
        <w:rPr>
          <w:rFonts w:ascii="Times New Roman" w:hAnsi="Times New Roman" w:cs="Times New Roman"/>
          <w:b/>
          <w:sz w:val="24"/>
          <w:szCs w:val="24"/>
        </w:rPr>
        <w:t>ПРЕДВАРИТЕЛЕН, ТЕКУЩ И</w:t>
      </w:r>
      <w:r w:rsidRPr="00A71B07">
        <w:rPr>
          <w:rFonts w:ascii="Times New Roman" w:hAnsi="Times New Roman" w:cs="Times New Roman"/>
          <w:sz w:val="24"/>
          <w:szCs w:val="24"/>
        </w:rPr>
        <w:t xml:space="preserve"> </w:t>
      </w:r>
      <w:r w:rsidR="00D67201">
        <w:rPr>
          <w:rFonts w:ascii="Times New Roman" w:hAnsi="Times New Roman" w:cs="Times New Roman"/>
          <w:b/>
          <w:sz w:val="24"/>
          <w:szCs w:val="24"/>
        </w:rPr>
        <w:t xml:space="preserve">ПОСЛЕДВАЩ КОНТРОЛ. </w:t>
      </w:r>
      <w:r w:rsidRPr="00A71B07">
        <w:rPr>
          <w:rFonts w:ascii="Times New Roman" w:hAnsi="Times New Roman" w:cs="Times New Roman"/>
          <w:b/>
          <w:sz w:val="24"/>
          <w:szCs w:val="24"/>
        </w:rPr>
        <w:t>НЕРЕДНОСТИ.</w:t>
      </w:r>
      <w:r w:rsidR="00BE62A8" w:rsidRPr="00A71B07">
        <w:rPr>
          <w:rFonts w:ascii="Times New Roman" w:hAnsi="Times New Roman" w:cs="Times New Roman"/>
          <w:b/>
          <w:sz w:val="24"/>
          <w:szCs w:val="24"/>
        </w:rPr>
        <w:t xml:space="preserve"> </w:t>
      </w:r>
      <w:r w:rsidRPr="00A71B07">
        <w:rPr>
          <w:rFonts w:ascii="Times New Roman" w:hAnsi="Times New Roman" w:cs="Times New Roman"/>
          <w:b/>
          <w:sz w:val="24"/>
          <w:szCs w:val="24"/>
        </w:rPr>
        <w:t>ФИНАНСОВИ КОРЕКЦИИ.</w:t>
      </w:r>
    </w:p>
    <w:p w14:paraId="5FCFFABF"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Текущият и последващият контрол представляват осъществяване на документална проверка (верифициране), проверки на място, мониторингови посещения и одити.</w:t>
      </w:r>
    </w:p>
    <w:p w14:paraId="48D34981"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Контролът може да бъде осъществяван на място при Бенефициента и/или партньора и на мястото на изпълнение на дейностите по проекта.</w:t>
      </w:r>
    </w:p>
    <w:p w14:paraId="6CB7A4B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Програмният оператор уведомява писмено Бенефициента за планираните проверки до десет работни дни преди всяко посещение.</w:t>
      </w:r>
    </w:p>
    <w:p w14:paraId="5C36EBED"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Бенефициентът подлежи на всички описани видове контрол от страна на ПО, НКЗ, ИА ОСЕС, КФМ, Борд на одиторите на ЕАСТ и външни одитни фирми, наети от КФМ, ОФМ, ПО и т.н.</w:t>
      </w:r>
    </w:p>
    <w:p w14:paraId="4205CF38" w14:textId="62BFECA6"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w:t>
      </w:r>
      <w:r w:rsidR="00AE6F73" w:rsidRPr="00A71B07">
        <w:rPr>
          <w:rFonts w:ascii="Times New Roman" w:hAnsi="Times New Roman" w:cs="Times New Roman"/>
          <w:sz w:val="24"/>
          <w:szCs w:val="24"/>
          <w:lang w:val="bg-BG"/>
        </w:rPr>
        <w:t xml:space="preserve">оследващ контрол </w:t>
      </w:r>
      <w:r w:rsidR="00AE6F73" w:rsidRPr="00A71B07">
        <w:rPr>
          <w:rFonts w:ascii="Times New Roman" w:hAnsi="Times New Roman" w:cs="Times New Roman"/>
          <w:sz w:val="24"/>
          <w:szCs w:val="24"/>
        </w:rPr>
        <w:t>(</w:t>
      </w:r>
      <w:r w:rsidR="00AE6F73" w:rsidRPr="00A71B07">
        <w:rPr>
          <w:rFonts w:ascii="Times New Roman" w:hAnsi="Times New Roman" w:cs="Times New Roman"/>
          <w:sz w:val="24"/>
          <w:szCs w:val="24"/>
          <w:lang w:val="bg-BG"/>
        </w:rPr>
        <w:t>мониторинг, одит, проверки на място</w:t>
      </w:r>
      <w:r w:rsidR="00AE6F73" w:rsidRPr="00A71B07">
        <w:rPr>
          <w:rFonts w:ascii="Times New Roman" w:hAnsi="Times New Roman" w:cs="Times New Roman"/>
          <w:sz w:val="24"/>
          <w:szCs w:val="24"/>
        </w:rPr>
        <w:t>)</w:t>
      </w:r>
      <w:r w:rsidRPr="00A71B07">
        <w:rPr>
          <w:rFonts w:ascii="Times New Roman" w:hAnsi="Times New Roman" w:cs="Times New Roman"/>
          <w:sz w:val="24"/>
          <w:szCs w:val="24"/>
        </w:rPr>
        <w:t xml:space="preserve"> може да се </w:t>
      </w:r>
      <w:r w:rsidR="00AE6F73" w:rsidRPr="00A71B07">
        <w:rPr>
          <w:rFonts w:ascii="Times New Roman" w:hAnsi="Times New Roman" w:cs="Times New Roman"/>
          <w:sz w:val="24"/>
          <w:szCs w:val="24"/>
          <w:lang w:val="bg-BG"/>
        </w:rPr>
        <w:t>извършва</w:t>
      </w:r>
      <w:r w:rsidR="00AE6F73" w:rsidRPr="00A71B07">
        <w:rPr>
          <w:rFonts w:ascii="Times New Roman" w:hAnsi="Times New Roman" w:cs="Times New Roman"/>
          <w:sz w:val="24"/>
          <w:szCs w:val="24"/>
        </w:rPr>
        <w:t xml:space="preserve"> </w:t>
      </w:r>
      <w:r w:rsidRPr="00A71B07">
        <w:rPr>
          <w:rFonts w:ascii="Times New Roman" w:hAnsi="Times New Roman" w:cs="Times New Roman"/>
          <w:sz w:val="24"/>
          <w:szCs w:val="24"/>
        </w:rPr>
        <w:t>в срок до пет години след одобрение на финалния доклад по проекта, както и до приключване на евентуални административни, следствени или съдебни производства.</w:t>
      </w:r>
    </w:p>
    <w:p w14:paraId="73EB754D"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„Нередност“ представлява всяко нарушение на правната рамка на Финансовия механизъм на Европейското икономическо пространство или на която и да е клауза на законодателството на ЕС или на националното законодателство на държавата-бенефициент, което засяга или подронва изпълнението на ФМ на ЕИП 2014 – 2021 г. в държавата-бенефициент, независимо на кой етап е, и по-конкретно, но без да се ограничава до, изпълнението и/или бюджета на която и да е програма, проект или други дейности, финансирани по ФМ на ЕИП 2014 – 2021 г., например чрез необосновани или непропорционални разходи или чрез намаляване или загуба на приходи по програмата и/или проекта.</w:t>
      </w:r>
    </w:p>
    <w:p w14:paraId="2B0002A2" w14:textId="642145A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 xml:space="preserve">При условията на чл. 22.9 и решение на ПО за налагане на финансова корекция, </w:t>
      </w:r>
      <w:r w:rsidRPr="00A71B07">
        <w:rPr>
          <w:rFonts w:ascii="Times New Roman" w:hAnsi="Times New Roman" w:cs="Times New Roman"/>
          <w:sz w:val="24"/>
          <w:szCs w:val="24"/>
        </w:rPr>
        <w:t>конкретния</w:t>
      </w:r>
      <w:r w:rsidR="00326CBC" w:rsidRPr="00A71B07">
        <w:rPr>
          <w:rFonts w:ascii="Times New Roman" w:hAnsi="Times New Roman" w:cs="Times New Roman"/>
          <w:sz w:val="24"/>
          <w:szCs w:val="24"/>
          <w:lang w:val="bg-BG"/>
        </w:rPr>
        <w:t>т</w:t>
      </w:r>
      <w:r w:rsidRPr="00A71B07">
        <w:rPr>
          <w:rFonts w:ascii="Times New Roman" w:hAnsi="Times New Roman" w:cs="Times New Roman"/>
          <w:sz w:val="24"/>
          <w:szCs w:val="24"/>
        </w:rPr>
        <w:t xml:space="preserve"> размер на финансовите корекции се определя на основание Насоки за определяне на финансови корекции, които да бъдат извършвани от Европейската комисия, спрямо разходите, финансирани от ЕС, съгласно принципа на споделено управление, за несъответствие с правилата на обществени поръчки, одобрени с Решение C (2013) 9527 от 19.12.2013 г., като се отчитат спецификите на Регламента за изпълнение на Финансовия механизъм на Европейското икономическо пространство 2014 – 2021 г. </w:t>
      </w:r>
    </w:p>
    <w:p w14:paraId="3A71DDD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За всички неуредени случаи на нередности ПО прилага Наредбата за посочване на нередности, представляващи основания за извършване на финансови корекции, процентните показатели за определяне размера на финансовите корекции по реда на ЗУСЕСИФ (Приложение № 2), съгласно подписания Меморандум за разбирателство относно изпълнението на ФМ на ЕИП 2014-2021, Закона за ратифициране на Меморандума за разбирателство, Програмното споразумение за изпълнение на програма „Местно развитие, намаляване на бедността и подобрено </w:t>
      </w:r>
      <w:r w:rsidRPr="00A71B07">
        <w:rPr>
          <w:rFonts w:ascii="Times New Roman" w:hAnsi="Times New Roman" w:cs="Times New Roman"/>
          <w:sz w:val="24"/>
          <w:szCs w:val="24"/>
        </w:rPr>
        <w:lastRenderedPageBreak/>
        <w:t>включване на уязвими групи“, подписано между НКЗ и КФМ, Споразумението за изпълнение на програма „Местно развитие, намаляване на бедността и подобрено включване на уязвими групи“, подписано между НКЗ и МОН и спецификите на Регламента.</w:t>
      </w:r>
    </w:p>
    <w:p w14:paraId="3D58448B"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 xml:space="preserve">Програмният оператор има право да налага финансови корекции при констатирано лошо, частично или пълно неизпълнение на дейности по проекта. Размерът на финансовите корекции ще бъде определян индивидуално в зависимост от вида, тежестта и финансовия ефект на нарушението. </w:t>
      </w:r>
    </w:p>
    <w:p w14:paraId="7E4A4E40"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Финансови корекции ще бъдат налагани след като бъде дадена възможност на Бенефициента да представи становище във връзка с предложената корекция.</w:t>
      </w:r>
    </w:p>
    <w:p w14:paraId="03A8F194"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Видовете контрол, контролиращи органи и финансовите корекции са описани в Ръководството за бенефициенти.</w:t>
      </w:r>
    </w:p>
    <w:p w14:paraId="034865DA" w14:textId="77777777" w:rsidR="005E7B73" w:rsidRPr="00A71B07" w:rsidRDefault="005E7B73" w:rsidP="00E31CFD">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VIII. СПИРАНЕ НА ПЛАЩАНИЯТА</w:t>
      </w:r>
    </w:p>
    <w:p w14:paraId="0B7820AF" w14:textId="10B424A5"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Програмният оператор по Програма </w:t>
      </w:r>
      <w:r w:rsidR="00A71B07">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вз</w:t>
      </w:r>
      <w:r w:rsidR="00AE6F73" w:rsidRPr="00A71B07">
        <w:rPr>
          <w:rFonts w:ascii="Times New Roman" w:hAnsi="Times New Roman" w:cs="Times New Roman"/>
          <w:sz w:val="24"/>
          <w:szCs w:val="24"/>
        </w:rPr>
        <w:t>e</w:t>
      </w:r>
      <w:r w:rsidRPr="00A71B07">
        <w:rPr>
          <w:rFonts w:ascii="Times New Roman" w:hAnsi="Times New Roman" w:cs="Times New Roman"/>
          <w:sz w:val="24"/>
          <w:szCs w:val="24"/>
        </w:rPr>
        <w:t>ма решение за временно спиране на плащанията към бенефициентите при всички случаи на обстоятелства, описани в чл. 13.1 от Регламента, по аналог за проектите:</w:t>
      </w:r>
    </w:p>
    <w:p w14:paraId="1A8A8DCE"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проверена/надеждна информация показва, че напредъкът на проекта не е в съответствие с договора за финансиране на проект;</w:t>
      </w:r>
    </w:p>
    <w:p w14:paraId="506ED318"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не е предоставен или е ограничен достъпът до документи по проекта, обектите и дейностите, предмет на финансирането по проекта, изискван съгласно чл. 20.18 от настоящия договор;</w:t>
      </w:r>
    </w:p>
    <w:p w14:paraId="46A5244F"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финансовото управление на проекта не съответства на общоприетите счетоводни принципи;</w:t>
      </w:r>
    </w:p>
    <w:p w14:paraId="486ED21A"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е получил информация за предполагаеми или действителни случаи за нередности, конфликт на интереси, корупционни практики, измами и др. подобни, които не са били докладвани от Бенефициента и не са предприети мерки по отстраняването им и минимизиране на загубите;</w:t>
      </w:r>
    </w:p>
    <w:p w14:paraId="5E7EFC65"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изпълнението на проекта се счита за нарушение на националното законодателство или на правото на Европейския съюз; </w:t>
      </w:r>
    </w:p>
    <w:p w14:paraId="48A59D6F" w14:textId="77777777"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outlineLvl w:val="1"/>
        <w:rPr>
          <w:rFonts w:ascii="Times New Roman" w:hAnsi="Times New Roman" w:cs="Times New Roman"/>
          <w:sz w:val="24"/>
          <w:szCs w:val="24"/>
        </w:rPr>
      </w:pPr>
      <w:r w:rsidRPr="00A71B07">
        <w:rPr>
          <w:rFonts w:ascii="Times New Roman" w:hAnsi="Times New Roman" w:cs="Times New Roman"/>
          <w:sz w:val="24"/>
          <w:szCs w:val="24"/>
        </w:rPr>
        <w:t>Програмният оператор има право да прекрати временно плащанията при констатирани случаи на нередности, за които не са предприети мерки за отстраняването им в посочения срок.</w:t>
      </w:r>
    </w:p>
    <w:p w14:paraId="14959700" w14:textId="77777777"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outlineLvl w:val="1"/>
        <w:rPr>
          <w:rFonts w:ascii="Times New Roman" w:hAnsi="Times New Roman" w:cs="Times New Roman"/>
          <w:sz w:val="24"/>
          <w:szCs w:val="24"/>
        </w:rPr>
      </w:pPr>
      <w:r w:rsidRPr="00A71B07">
        <w:rPr>
          <w:rFonts w:ascii="Times New Roman" w:hAnsi="Times New Roman" w:cs="Times New Roman"/>
          <w:sz w:val="24"/>
          <w:szCs w:val="24"/>
        </w:rPr>
        <w:t>Бенефициентът може по всяко време да представи документи или други доказателства и да поиска от ПО да преразгледа решението си за спиране на плащанията.</w:t>
      </w:r>
    </w:p>
    <w:p w14:paraId="49CE8F26" w14:textId="77777777" w:rsidR="005E7B73" w:rsidRPr="00A71B07" w:rsidRDefault="005E7B73" w:rsidP="00E31CFD">
      <w:pPr>
        <w:keepNext/>
        <w:spacing w:before="100" w:beforeAutospacing="1" w:after="100" w:afterAutospacing="1"/>
        <w:jc w:val="center"/>
        <w:outlineLvl w:val="1"/>
        <w:rPr>
          <w:rFonts w:ascii="Times New Roman" w:eastAsia="Times New Roman" w:hAnsi="Times New Roman" w:cs="Times New Roman"/>
          <w:b/>
          <w:sz w:val="24"/>
          <w:szCs w:val="24"/>
          <w:lang w:eastAsia="bg-BG"/>
        </w:rPr>
      </w:pPr>
      <w:bookmarkStart w:id="1" w:name="_Toc520293916"/>
      <w:r w:rsidRPr="00A71B07">
        <w:rPr>
          <w:rFonts w:ascii="Times New Roman" w:eastAsia="Times New Roman" w:hAnsi="Times New Roman" w:cs="Times New Roman"/>
          <w:b/>
          <w:sz w:val="24"/>
          <w:szCs w:val="24"/>
          <w:lang w:eastAsia="bg-BG"/>
        </w:rPr>
        <w:lastRenderedPageBreak/>
        <w:t>IX. ИЗМЕНЕНИЕ НА ДОГОВОРА</w:t>
      </w:r>
    </w:p>
    <w:p w14:paraId="14568ED5" w14:textId="77777777" w:rsidR="005E7B73" w:rsidRPr="00A71B07" w:rsidRDefault="005E7B73" w:rsidP="00A71B07">
      <w:pPr>
        <w:keepNext/>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Изменение на договора за изпълнение на проект може да се инициира от Ръководителя на ПО или от Бенефициента.</w:t>
      </w:r>
    </w:p>
    <w:p w14:paraId="57B235AE" w14:textId="77777777" w:rsidR="005E7B73" w:rsidRPr="00A71B07" w:rsidRDefault="005E7B73" w:rsidP="005E7B73">
      <w:pPr>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Изменението на договора не може да има за резултат нарушаване на конкурентните условия, съществуващи към момента на неговото сключване, на принципа на равнопоставеност и не може да засяга основната цел на проекта.</w:t>
      </w:r>
    </w:p>
    <w:p w14:paraId="6AC225CE" w14:textId="77777777" w:rsidR="005E7B73" w:rsidRPr="00A71B07" w:rsidRDefault="005E7B73" w:rsidP="005E7B73">
      <w:pPr>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Измененията на договора, за които се изисква разрешение от ПО, се извършват в писмена форма, с допълнително споразумение между страните в следните случаи:</w:t>
      </w:r>
    </w:p>
    <w:p w14:paraId="3531489F" w14:textId="5BE16BDA"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eastAsia="Times New Roman" w:hAnsi="Times New Roman" w:cs="Times New Roman"/>
          <w:b/>
          <w:sz w:val="24"/>
          <w:szCs w:val="24"/>
          <w:lang w:eastAsia="bg-BG"/>
        </w:rPr>
      </w:pPr>
      <w:r w:rsidRPr="00A71B07">
        <w:rPr>
          <w:rFonts w:ascii="Times New Roman" w:hAnsi="Times New Roman" w:cs="Times New Roman"/>
          <w:sz w:val="24"/>
          <w:szCs w:val="24"/>
        </w:rPr>
        <w:t>Промяна във финансови</w:t>
      </w:r>
      <w:r w:rsidR="00D50027" w:rsidRPr="00A71B07">
        <w:rPr>
          <w:rFonts w:ascii="Times New Roman" w:hAnsi="Times New Roman" w:cs="Times New Roman"/>
          <w:sz w:val="24"/>
          <w:szCs w:val="24"/>
          <w:lang w:val="bg-BG"/>
        </w:rPr>
        <w:t>те</w:t>
      </w:r>
      <w:r w:rsidRPr="00A71B07">
        <w:rPr>
          <w:rFonts w:ascii="Times New Roman" w:hAnsi="Times New Roman" w:cs="Times New Roman"/>
          <w:sz w:val="24"/>
          <w:szCs w:val="24"/>
        </w:rPr>
        <w:t xml:space="preserve"> параметри на обща</w:t>
      </w:r>
      <w:r w:rsidR="00D50027" w:rsidRPr="00A71B07">
        <w:rPr>
          <w:rFonts w:ascii="Times New Roman" w:hAnsi="Times New Roman" w:cs="Times New Roman"/>
          <w:sz w:val="24"/>
          <w:szCs w:val="24"/>
          <w:lang w:val="bg-BG"/>
        </w:rPr>
        <w:t>та</w:t>
      </w:r>
      <w:r w:rsidRPr="00A71B07">
        <w:rPr>
          <w:rFonts w:ascii="Times New Roman" w:hAnsi="Times New Roman" w:cs="Times New Roman"/>
          <w:sz w:val="24"/>
          <w:szCs w:val="24"/>
        </w:rPr>
        <w:t xml:space="preserve"> стойност на проекта, </w:t>
      </w:r>
      <w:r w:rsidR="00D50027" w:rsidRPr="00A71B07">
        <w:rPr>
          <w:rFonts w:ascii="Times New Roman" w:hAnsi="Times New Roman" w:cs="Times New Roman"/>
          <w:sz w:val="24"/>
          <w:szCs w:val="24"/>
          <w:lang w:val="bg-BG"/>
        </w:rPr>
        <w:t>размера на</w:t>
      </w:r>
      <w:r w:rsidRPr="00A71B07">
        <w:rPr>
          <w:rFonts w:ascii="Times New Roman" w:hAnsi="Times New Roman" w:cs="Times New Roman"/>
          <w:sz w:val="24"/>
          <w:szCs w:val="24"/>
        </w:rPr>
        <w:t xml:space="preserve"> непреки</w:t>
      </w:r>
      <w:r w:rsidR="00D50027" w:rsidRPr="00A71B07">
        <w:rPr>
          <w:rFonts w:ascii="Times New Roman" w:hAnsi="Times New Roman" w:cs="Times New Roman"/>
          <w:sz w:val="24"/>
          <w:szCs w:val="24"/>
          <w:lang w:val="bg-BG"/>
        </w:rPr>
        <w:t>те</w:t>
      </w:r>
      <w:r w:rsidRPr="00A71B07">
        <w:rPr>
          <w:rFonts w:ascii="Times New Roman" w:hAnsi="Times New Roman" w:cs="Times New Roman"/>
          <w:sz w:val="24"/>
          <w:szCs w:val="24"/>
        </w:rPr>
        <w:t xml:space="preserve"> разходи и промяна в процентните им съотношения;</w:t>
      </w:r>
    </w:p>
    <w:p w14:paraId="3EBBCE1C"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Промяна в проектния партньор; </w:t>
      </w:r>
    </w:p>
    <w:p w14:paraId="45DED38D"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Промяна в срока на договора;</w:t>
      </w:r>
    </w:p>
    <w:p w14:paraId="106697BA"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Промяна в законодателството, форсмажорни обстоятелства, непреодолима сила и др., които могат да доведат до несъщественост на целия или на част от договора.</w:t>
      </w:r>
    </w:p>
    <w:p w14:paraId="4AD76355" w14:textId="77777777" w:rsidR="005E7B73" w:rsidRPr="00A71B07" w:rsidRDefault="005E7B73" w:rsidP="00E31CFD">
      <w:pPr>
        <w:spacing w:before="100" w:beforeAutospacing="1" w:after="100" w:afterAutospacing="1"/>
        <w:jc w:val="center"/>
        <w:outlineLvl w:val="1"/>
        <w:rPr>
          <w:rFonts w:ascii="Times New Roman" w:eastAsia="Times New Roman" w:hAnsi="Times New Roman" w:cs="Times New Roman"/>
          <w:b/>
          <w:sz w:val="24"/>
          <w:szCs w:val="24"/>
          <w:lang w:eastAsia="bg-BG"/>
        </w:rPr>
      </w:pPr>
      <w:r w:rsidRPr="00A71B07">
        <w:rPr>
          <w:rFonts w:ascii="Times New Roman" w:eastAsia="Times New Roman" w:hAnsi="Times New Roman" w:cs="Times New Roman"/>
          <w:b/>
          <w:sz w:val="24"/>
          <w:szCs w:val="24"/>
          <w:lang w:eastAsia="bg-BG"/>
        </w:rPr>
        <w:t xml:space="preserve">X. </w:t>
      </w:r>
      <w:r w:rsidRPr="00A71B07">
        <w:rPr>
          <w:rFonts w:ascii="Times New Roman" w:hAnsi="Times New Roman" w:cs="Times New Roman"/>
          <w:b/>
          <w:sz w:val="24"/>
          <w:szCs w:val="24"/>
        </w:rPr>
        <w:t>ПРЕКРАТЯВАНЕ НА ДОГОВОРА</w:t>
      </w:r>
    </w:p>
    <w:bookmarkEnd w:id="1"/>
    <w:p w14:paraId="440A8686" w14:textId="502AB864"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вз</w:t>
      </w:r>
      <w:r w:rsidR="001C2098" w:rsidRPr="00A71B07">
        <w:rPr>
          <w:rFonts w:ascii="Times New Roman" w:hAnsi="Times New Roman" w:cs="Times New Roman"/>
          <w:sz w:val="24"/>
          <w:szCs w:val="24"/>
          <w:lang w:val="bg-BG"/>
        </w:rPr>
        <w:t>е</w:t>
      </w:r>
      <w:r w:rsidRPr="00A71B07">
        <w:rPr>
          <w:rFonts w:ascii="Times New Roman" w:hAnsi="Times New Roman" w:cs="Times New Roman"/>
          <w:sz w:val="24"/>
          <w:szCs w:val="24"/>
        </w:rPr>
        <w:t xml:space="preserve">ма решение за едностранно прекратяване на договор за изпълнение на проект след като се докаже, че в посочен от ПО срок, Бенефициентът не е предприел мерки за отстраняване на обстоятелствата, довели до спиране на плащанията, съгласно условията на глава VIII. </w:t>
      </w:r>
      <w:r w:rsidR="00CA2535" w:rsidRPr="00A71B07">
        <w:rPr>
          <w:rFonts w:ascii="Times New Roman" w:hAnsi="Times New Roman" w:cs="Times New Roman"/>
          <w:sz w:val="24"/>
          <w:szCs w:val="24"/>
          <w:lang w:val="bg-BG"/>
        </w:rPr>
        <w:t>„</w:t>
      </w:r>
      <w:r w:rsidRPr="00A71B07">
        <w:rPr>
          <w:rFonts w:ascii="Times New Roman" w:hAnsi="Times New Roman" w:cs="Times New Roman"/>
          <w:sz w:val="24"/>
          <w:szCs w:val="24"/>
        </w:rPr>
        <w:t>Спиране на плащанията</w:t>
      </w:r>
      <w:r w:rsidR="00CA2535"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от настоящия договор. </w:t>
      </w:r>
    </w:p>
    <w:p w14:paraId="62D7A9EE" w14:textId="77777777"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Всички авансово получени средства по проекта подлежат на възстановяване от Бенефициента към ПО в едномесечен срок от решението на ПО за прекратяване на проекта. </w:t>
      </w:r>
    </w:p>
    <w:p w14:paraId="069EF4D8" w14:textId="77777777"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 определени случаи, с решение на ПО, Бенефициентът трябва да възстанови получените авансови средства, намалени с отчетените до момента допустими разходи по проекта, като това се отразява в ИСУН 2020.</w:t>
      </w:r>
    </w:p>
    <w:p w14:paraId="1B23ACBB" w14:textId="1FB07714"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Програмният оператор може да прекрати настоящия договор за изпълнение на проект, в случай че бъде прекратено Програмното споразумение </w:t>
      </w:r>
      <w:r w:rsidR="00A71B07">
        <w:rPr>
          <w:rFonts w:ascii="Times New Roman" w:hAnsi="Times New Roman" w:cs="Times New Roman"/>
          <w:sz w:val="24"/>
          <w:szCs w:val="24"/>
        </w:rPr>
        <w:t>за финансиране на Програма “</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с Комитета на Финансовия механизъм.</w:t>
      </w:r>
    </w:p>
    <w:p w14:paraId="42A6467E"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може да прекрати настоящия договор и в случаите, когато Бенефициентът:</w:t>
      </w:r>
    </w:p>
    <w:p w14:paraId="7FEB3154"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бъде обявен в несъстоятелност или се намира в производство по ликвидация; </w:t>
      </w:r>
    </w:p>
    <w:p w14:paraId="7CD05062" w14:textId="0B61E944"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е осъден за измама, корупционни действия, участие в престъпни организации или всякакви неправомерни действия в ущърб на финансовите интереси на Европейск</w:t>
      </w:r>
      <w:r w:rsidR="00742D8A" w:rsidRPr="00A71B07">
        <w:rPr>
          <w:rFonts w:ascii="Times New Roman" w:hAnsi="Times New Roman" w:cs="Times New Roman"/>
          <w:sz w:val="24"/>
          <w:szCs w:val="24"/>
          <w:lang w:val="bg-BG"/>
        </w:rPr>
        <w:t>ия съюз</w:t>
      </w:r>
      <w:r w:rsidR="00742D8A" w:rsidRPr="00A71B07">
        <w:rPr>
          <w:rFonts w:ascii="Times New Roman" w:hAnsi="Times New Roman" w:cs="Times New Roman"/>
          <w:sz w:val="24"/>
          <w:szCs w:val="24"/>
        </w:rPr>
        <w:t xml:space="preserve"> </w:t>
      </w:r>
      <w:r w:rsidRPr="00A71B07">
        <w:rPr>
          <w:rFonts w:ascii="Times New Roman" w:hAnsi="Times New Roman" w:cs="Times New Roman"/>
          <w:sz w:val="24"/>
          <w:szCs w:val="24"/>
        </w:rPr>
        <w:t>или държавите – донори;</w:t>
      </w:r>
    </w:p>
    <w:p w14:paraId="5EA8BCF4"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декларирал е неверни или непълни данни с цел да получи финансирането, предмет на договора, или представи отчети, които не отговарят на действителното изпълнение;</w:t>
      </w:r>
    </w:p>
    <w:p w14:paraId="0A65D880"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извърши промяна в правно-организационната си форма или се преобразува, освен ако предварително не е уведомил за това ПО и последния е дал писмено съгласието си да продължи договорните си отношения с новото или преобразуваното юридическо лице.</w:t>
      </w:r>
    </w:p>
    <w:p w14:paraId="002F63A5"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Договорът за изпълнение на проекта може да бъде прекратен със съвместно решение между ПО и Бенефициента в резултат на обстоятелства, които правят невъзможно по-нататъшното изпълнение на дейностите и постигането на целите на проекта.</w:t>
      </w:r>
    </w:p>
    <w:p w14:paraId="350E6CC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XI. СПЕЦИФИЧНИ УСЛОВИЯ</w:t>
      </w:r>
    </w:p>
    <w:p w14:paraId="05712010"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При строителни дейности, строително-ремонтни дейности и покупка на земя:</w:t>
      </w:r>
    </w:p>
    <w:p w14:paraId="5FE7C606" w14:textId="77777777" w:rsidR="005E7B73" w:rsidRPr="00A71B07" w:rsidRDefault="005E7B73" w:rsidP="00F56DA5">
      <w:pPr>
        <w:numPr>
          <w:ilvl w:val="1"/>
          <w:numId w:val="41"/>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не променя собствеността и предназначението на сградите, обект на финансиране за период от поне 5 години след одобрение на финалния отчет по проекта и в рамките на този период те ще се използват за целите на проекта;</w:t>
      </w:r>
    </w:p>
    <w:p w14:paraId="59A4C791" w14:textId="3DCAFA6B" w:rsidR="005E7B73" w:rsidRPr="00A71B07" w:rsidRDefault="005E7B73" w:rsidP="00F56DA5">
      <w:pPr>
        <w:numPr>
          <w:ilvl w:val="1"/>
          <w:numId w:val="41"/>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застрахова сградите, обект на финансиране, срещу обичайните застрахователни рискове (като кражба, пожар и др.)</w:t>
      </w:r>
      <w:r w:rsidR="001C2098" w:rsidRPr="00A71B07">
        <w:rPr>
          <w:rFonts w:ascii="Times New Roman" w:hAnsi="Times New Roman" w:cs="Times New Roman"/>
          <w:sz w:val="24"/>
          <w:szCs w:val="24"/>
        </w:rPr>
        <w:t xml:space="preserve"> </w:t>
      </w:r>
      <w:r w:rsidR="00742D8A" w:rsidRPr="00A71B07">
        <w:rPr>
          <w:rFonts w:ascii="Times New Roman" w:hAnsi="Times New Roman" w:cs="Times New Roman"/>
          <w:sz w:val="24"/>
          <w:szCs w:val="24"/>
          <w:lang w:val="bg-BG"/>
        </w:rPr>
        <w:t>в</w:t>
      </w:r>
      <w:r w:rsidR="001C2098" w:rsidRPr="00A71B07">
        <w:rPr>
          <w:rFonts w:ascii="Times New Roman" w:hAnsi="Times New Roman" w:cs="Times New Roman"/>
          <w:sz w:val="24"/>
          <w:szCs w:val="24"/>
          <w:lang w:val="bg-BG"/>
        </w:rPr>
        <w:t xml:space="preserve"> лицензирана в България компания</w:t>
      </w:r>
      <w:r w:rsidRPr="00A71B07">
        <w:rPr>
          <w:rFonts w:ascii="Times New Roman" w:hAnsi="Times New Roman" w:cs="Times New Roman"/>
          <w:sz w:val="24"/>
          <w:szCs w:val="24"/>
        </w:rPr>
        <w:t xml:space="preserve">, както по време на изпълнението на проекта, така и за период от поне 5 години след одобрение на финалния отчет </w:t>
      </w:r>
      <w:r w:rsidR="001C2098" w:rsidRPr="00A71B07">
        <w:rPr>
          <w:rFonts w:ascii="Times New Roman" w:hAnsi="Times New Roman" w:cs="Times New Roman"/>
          <w:sz w:val="24"/>
          <w:szCs w:val="24"/>
          <w:lang w:val="bg-BG"/>
        </w:rPr>
        <w:t xml:space="preserve">по </w:t>
      </w:r>
      <w:r w:rsidRPr="00A71B07">
        <w:rPr>
          <w:rFonts w:ascii="Times New Roman" w:hAnsi="Times New Roman" w:cs="Times New Roman"/>
          <w:sz w:val="24"/>
          <w:szCs w:val="24"/>
        </w:rPr>
        <w:t>проекта;</w:t>
      </w:r>
    </w:p>
    <w:p w14:paraId="2188FB64" w14:textId="463E9F6F"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В случай че ПО е взел решение за признаване на цялата стойност на закупеното оборудване/актив:</w:t>
      </w:r>
    </w:p>
    <w:p w14:paraId="1F20EC85" w14:textId="77777777" w:rsidR="005E7B73" w:rsidRPr="00A71B07" w:rsidRDefault="005E7B73" w:rsidP="00F56DA5">
      <w:pPr>
        <w:numPr>
          <w:ilvl w:val="1"/>
          <w:numId w:val="42"/>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не променя собствеността и предназначението на придобитото оборудване/актив за период от поне 5 години след одобрение на финалния отчет по проекта и в рамките на този период то ще се използва за целите на проекта;</w:t>
      </w:r>
    </w:p>
    <w:p w14:paraId="4D1E5ED7" w14:textId="39C74400" w:rsidR="005E7B73" w:rsidRPr="00A71B07" w:rsidRDefault="005E7B73" w:rsidP="00F56DA5">
      <w:pPr>
        <w:numPr>
          <w:ilvl w:val="1"/>
          <w:numId w:val="42"/>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Бенефициентът се задължава да застрахова придобитото оборудване/актив срещу обичайните застрахователни рискове (като кражба, пожар и др.), както по време на изпълнението на проекта, така и за период от поне 5 години след одобрение на финалния отчет </w:t>
      </w:r>
      <w:r w:rsidR="001C2098" w:rsidRPr="00A71B07">
        <w:rPr>
          <w:rFonts w:ascii="Times New Roman" w:hAnsi="Times New Roman" w:cs="Times New Roman"/>
          <w:sz w:val="24"/>
          <w:szCs w:val="24"/>
          <w:lang w:val="bg-BG"/>
        </w:rPr>
        <w:t xml:space="preserve">по </w:t>
      </w:r>
      <w:r w:rsidRPr="00A71B07">
        <w:rPr>
          <w:rFonts w:ascii="Times New Roman" w:hAnsi="Times New Roman" w:cs="Times New Roman"/>
          <w:sz w:val="24"/>
          <w:szCs w:val="24"/>
        </w:rPr>
        <w:t>проекта;</w:t>
      </w:r>
    </w:p>
    <w:p w14:paraId="2129449C" w14:textId="7ABB216C" w:rsidR="005E7B73" w:rsidRPr="00E31CFD" w:rsidRDefault="005E7B73" w:rsidP="005E7B73">
      <w:pPr>
        <w:numPr>
          <w:ilvl w:val="0"/>
          <w:numId w:val="30"/>
        </w:numPr>
        <w:spacing w:before="90" w:after="90" w:line="240" w:lineRule="auto"/>
        <w:ind w:left="720" w:hanging="720"/>
        <w:jc w:val="both"/>
        <w:rPr>
          <w:rFonts w:ascii="Times New Roman" w:hAnsi="Times New Roman" w:cs="Times New Roman"/>
          <w:b/>
          <w:sz w:val="24"/>
          <w:szCs w:val="24"/>
        </w:rPr>
      </w:pPr>
      <w:r w:rsidRPr="00A71B07">
        <w:rPr>
          <w:rFonts w:ascii="Times New Roman" w:hAnsi="Times New Roman" w:cs="Times New Roman"/>
          <w:sz w:val="24"/>
          <w:szCs w:val="24"/>
        </w:rPr>
        <w:t xml:space="preserve">Бенефициентът се задължава ежегодно да осигурява и ресурс в размер на 1 % (един процент) от общите разходи по проекта, за поддръжка на сградите, обект на финансиране и придобитото оборудване/актив за период от поне 5 години след одобрение на финалния </w:t>
      </w:r>
      <w:r w:rsidR="001C2098" w:rsidRPr="00A71B07">
        <w:rPr>
          <w:rFonts w:ascii="Times New Roman" w:hAnsi="Times New Roman" w:cs="Times New Roman"/>
          <w:sz w:val="24"/>
          <w:szCs w:val="24"/>
          <w:lang w:val="bg-BG"/>
        </w:rPr>
        <w:t>отчет</w:t>
      </w:r>
      <w:r w:rsidR="001C2098" w:rsidRPr="00A71B07">
        <w:rPr>
          <w:rFonts w:ascii="Times New Roman" w:hAnsi="Times New Roman" w:cs="Times New Roman"/>
          <w:sz w:val="24"/>
          <w:szCs w:val="24"/>
        </w:rPr>
        <w:t xml:space="preserve"> </w:t>
      </w:r>
      <w:r w:rsidRPr="00A71B07">
        <w:rPr>
          <w:rFonts w:ascii="Times New Roman" w:hAnsi="Times New Roman" w:cs="Times New Roman"/>
          <w:sz w:val="24"/>
          <w:szCs w:val="24"/>
        </w:rPr>
        <w:t>по проекта.</w:t>
      </w:r>
    </w:p>
    <w:p w14:paraId="77FE20F8" w14:textId="5B578616" w:rsidR="00E31CFD" w:rsidRPr="00A71B07" w:rsidRDefault="00E31CFD" w:rsidP="005E7B73">
      <w:pPr>
        <w:numPr>
          <w:ilvl w:val="0"/>
          <w:numId w:val="30"/>
        </w:numPr>
        <w:spacing w:before="90" w:after="90" w:line="240" w:lineRule="auto"/>
        <w:ind w:left="720" w:hanging="720"/>
        <w:jc w:val="both"/>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sz w:val="24"/>
          <w:szCs w:val="24"/>
          <w:lang w:val="bg-BG"/>
        </w:rPr>
        <w:t>Допълнителни специфични условия, изведени на база извършената оценка на проектното предложение и доклад на оценителната комисия)</w:t>
      </w:r>
    </w:p>
    <w:p w14:paraId="4739DABB"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 xml:space="preserve">XII. ПРАВНА УРЕДБА </w:t>
      </w:r>
    </w:p>
    <w:p w14:paraId="11890B68" w14:textId="77777777" w:rsidR="005E7B73" w:rsidRPr="00A71B07" w:rsidRDefault="005E7B73" w:rsidP="005E7B73">
      <w:pPr>
        <w:numPr>
          <w:ilvl w:val="0"/>
          <w:numId w:val="30"/>
        </w:numPr>
        <w:suppressAutoHyphens/>
        <w:spacing w:before="90" w:after="90" w:line="240" w:lineRule="auto"/>
        <w:ind w:left="720" w:hanging="720"/>
        <w:rPr>
          <w:rFonts w:ascii="Times New Roman" w:hAnsi="Times New Roman" w:cs="Times New Roman"/>
          <w:sz w:val="24"/>
          <w:szCs w:val="24"/>
        </w:rPr>
      </w:pPr>
      <w:r w:rsidRPr="00A71B07">
        <w:rPr>
          <w:rFonts w:ascii="Times New Roman" w:hAnsi="Times New Roman" w:cs="Times New Roman"/>
          <w:sz w:val="24"/>
          <w:szCs w:val="24"/>
        </w:rPr>
        <w:t>Изпълнението на настоящия договор следва да бъде в съответствие с разпоредбите на посочените по-долу документи:</w:t>
      </w:r>
    </w:p>
    <w:p w14:paraId="51875598"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Регламент за изпълнение на Финансовия механизъм на Европейското икономическо пространство 2014 – 2021 г., включително анексите към него;</w:t>
      </w:r>
    </w:p>
    <w:p w14:paraId="4FEB86A1" w14:textId="7C97C0CA"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Меморандум за разбирателство относно изпълнението на Финансовия механизъм на Европейското икономическо пространство 2014 - 2021 г., сключен между </w:t>
      </w:r>
      <w:r w:rsidRPr="00A71B07">
        <w:rPr>
          <w:rFonts w:ascii="Times New Roman" w:hAnsi="Times New Roman" w:cs="Times New Roman"/>
          <w:sz w:val="24"/>
          <w:szCs w:val="24"/>
        </w:rPr>
        <w:lastRenderedPageBreak/>
        <w:t xml:space="preserve">Република България и Кралство Норвегия, Княжество Лихтенщайн и </w:t>
      </w:r>
      <w:r w:rsidR="00E96186" w:rsidRPr="00A71B07">
        <w:rPr>
          <w:rFonts w:ascii="Times New Roman" w:hAnsi="Times New Roman" w:cs="Times New Roman"/>
          <w:sz w:val="24"/>
          <w:szCs w:val="24"/>
          <w:lang w:val="bg-BG"/>
        </w:rPr>
        <w:t xml:space="preserve">Република </w:t>
      </w:r>
      <w:r w:rsidRPr="00A71B07">
        <w:rPr>
          <w:rFonts w:ascii="Times New Roman" w:hAnsi="Times New Roman" w:cs="Times New Roman"/>
          <w:sz w:val="24"/>
          <w:szCs w:val="24"/>
        </w:rPr>
        <w:t>Исландия;</w:t>
      </w:r>
    </w:p>
    <w:p w14:paraId="1998A33C" w14:textId="5238A642"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Ръководство за бенефициенти за изпълнението на проекти по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00A71B07" w:rsidRPr="00A71B07">
        <w:rPr>
          <w:rFonts w:ascii="Times New Roman" w:hAnsi="Times New Roman" w:cs="Times New Roman"/>
          <w:sz w:val="24"/>
          <w:szCs w:val="24"/>
        </w:rPr>
        <w:t xml:space="preserve"> </w:t>
      </w:r>
      <w:r w:rsidRPr="00A71B07">
        <w:rPr>
          <w:rFonts w:ascii="Times New Roman" w:hAnsi="Times New Roman" w:cs="Times New Roman"/>
          <w:sz w:val="24"/>
          <w:szCs w:val="24"/>
        </w:rPr>
        <w:t xml:space="preserve">(Ръководството за бенефициенти); </w:t>
      </w:r>
    </w:p>
    <w:p w14:paraId="0FBAF8FC"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Наръчник за финансовото управление на ФМ на ЕИП 2014 – 2021 г.;</w:t>
      </w:r>
    </w:p>
    <w:p w14:paraId="12EE9A44"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Наръчник за комуникация и дизайн на Офиса на Финансовия механизъм; </w:t>
      </w:r>
    </w:p>
    <w:p w14:paraId="66A0D773"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Наръчник за укрепване на двустранните отношения; </w:t>
      </w:r>
    </w:p>
    <w:p w14:paraId="4376522F" w14:textId="4FC3DD52"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Програмно споразумение</w:t>
      </w:r>
      <w:r w:rsidR="00A71B07">
        <w:rPr>
          <w:rFonts w:ascii="Times New Roman" w:hAnsi="Times New Roman" w:cs="Times New Roman"/>
          <w:sz w:val="24"/>
          <w:szCs w:val="24"/>
        </w:rPr>
        <w:t xml:space="preserve"> за изпълнение на Програма “</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между КФМ и </w:t>
      </w:r>
      <w:r w:rsidR="00E96186" w:rsidRPr="00A71B07">
        <w:rPr>
          <w:rFonts w:ascii="Times New Roman" w:hAnsi="Times New Roman" w:cs="Times New Roman"/>
          <w:sz w:val="24"/>
          <w:szCs w:val="24"/>
          <w:lang w:val="bg-BG"/>
        </w:rPr>
        <w:t xml:space="preserve">Република </w:t>
      </w:r>
      <w:r w:rsidRPr="00A71B07">
        <w:rPr>
          <w:rFonts w:ascii="Times New Roman" w:hAnsi="Times New Roman" w:cs="Times New Roman"/>
          <w:sz w:val="24"/>
          <w:szCs w:val="24"/>
        </w:rPr>
        <w:t>България;</w:t>
      </w:r>
    </w:p>
    <w:p w14:paraId="2D3BB522" w14:textId="0EE7BAD9"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Споразумение за изпълнение на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между НКЗ и ПО;</w:t>
      </w:r>
    </w:p>
    <w:p w14:paraId="66A0ADF2" w14:textId="1E03061C" w:rsidR="005E7B73" w:rsidRPr="00A71B07" w:rsidRDefault="005E7B73" w:rsidP="00A71B07">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Системи за управление и контрол по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p>
    <w:p w14:paraId="3D3DF987" w14:textId="5C001CB6"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Други правила и указания, приети от Комитета на Финансовия механизъм на Европейското икономическо пространство 2014 – 2021 г.; </w:t>
      </w:r>
    </w:p>
    <w:p w14:paraId="0D9A7701"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Други правила и указания, приети от ПО и НКЗ.</w:t>
      </w:r>
    </w:p>
    <w:p w14:paraId="79D4155C"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XIII. ЗАКЛЮЧИТЕЛНИ РАЗПОРЕДБИ</w:t>
      </w:r>
    </w:p>
    <w:p w14:paraId="58446CDF"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не носи отговорност за причинени вреди от страна на трети лица на Бенефициента, неговия партньор и/или изпълнители.</w:t>
      </w:r>
    </w:p>
    <w:p w14:paraId="541189FE"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Страните ще разрешават в дух на добра воля и сътрудничество възникнали конфликти, при спазване разпоредбите на Регламента за изпълнение на ФМ на ЕИП 2014 - 2021,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както и всички въпроси, неуредени с този договор.</w:t>
      </w:r>
    </w:p>
    <w:p w14:paraId="3FE7AD1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В случаите, когато е невъзможно постигането на съгласие между страните спорът се отнася за решаване пред компетентния първоинстанционен съд, като се прилага българското административно и търговско право. </w:t>
      </w:r>
    </w:p>
    <w:p w14:paraId="35E820B3" w14:textId="0124A712"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Всички съобщения и уведомления между страните по този договор ще бъдат в писмена форма. Писмената форма се смята за спазена и когато съобщението е изпратено по електронна поща</w:t>
      </w:r>
      <w:r w:rsidR="00693DED" w:rsidRPr="00A71B07">
        <w:rPr>
          <w:rFonts w:ascii="Times New Roman" w:hAnsi="Times New Roman" w:cs="Times New Roman"/>
          <w:sz w:val="24"/>
          <w:szCs w:val="24"/>
        </w:rPr>
        <w:t xml:space="preserve"> </w:t>
      </w:r>
      <w:r w:rsidR="00693DED" w:rsidRPr="00A71B07">
        <w:rPr>
          <w:rFonts w:ascii="Times New Roman" w:hAnsi="Times New Roman" w:cs="Times New Roman"/>
          <w:sz w:val="24"/>
          <w:szCs w:val="24"/>
          <w:lang w:val="bg-BG"/>
        </w:rPr>
        <w:t>или посредством ИСУН 2020</w:t>
      </w:r>
      <w:r w:rsidR="00E96186" w:rsidRPr="00A71B07">
        <w:rPr>
          <w:rFonts w:ascii="Times New Roman" w:hAnsi="Times New Roman" w:cs="Times New Roman"/>
          <w:sz w:val="24"/>
          <w:szCs w:val="24"/>
          <w:lang w:val="bg-BG"/>
        </w:rPr>
        <w:t>.</w:t>
      </w:r>
    </w:p>
    <w:p w14:paraId="253B4899"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Цялата писмена кореспонденция, свързана с проекта, следва да съдържа наименованието на проекта. Кореспонденцията се води от ръководителя на проекта и/или упълномощено от него лице, от ръководителя на Програмния оператор и/или упълномощено от него лице.</w:t>
      </w:r>
    </w:p>
    <w:p w14:paraId="439E5D42" w14:textId="347E09CD" w:rsidR="00A30875"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За целите на този договор данните за контакт на страните са:</w:t>
      </w:r>
    </w:p>
    <w:p w14:paraId="5FD720CE"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Програмния оператор:</w:t>
      </w:r>
    </w:p>
    <w:p w14:paraId="5B126AE2" w14:textId="18557BD0"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Ц</w:t>
      </w:r>
      <w:r w:rsidR="00A71B07">
        <w:rPr>
          <w:rFonts w:ascii="Times New Roman" w:hAnsi="Times New Roman" w:cs="Times New Roman"/>
          <w:sz w:val="24"/>
          <w:szCs w:val="24"/>
        </w:rPr>
        <w:t>ветана Герджикова</w:t>
      </w:r>
      <w:r w:rsidRPr="00A71B07">
        <w:rPr>
          <w:rFonts w:ascii="Times New Roman" w:hAnsi="Times New Roman" w:cs="Times New Roman"/>
          <w:sz w:val="24"/>
          <w:szCs w:val="24"/>
        </w:rPr>
        <w:t xml:space="preserve"> –  Ръководител на Програмния оператор</w:t>
      </w:r>
    </w:p>
    <w:p w14:paraId="6C9B3717"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lastRenderedPageBreak/>
        <w:t>Министерство на образованието и науката,</w:t>
      </w:r>
    </w:p>
    <w:p w14:paraId="199D6924" w14:textId="75BC7D5C"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дирек</w:t>
      </w:r>
      <w:r w:rsidR="00A71B07">
        <w:rPr>
          <w:rFonts w:ascii="Times New Roman" w:hAnsi="Times New Roman" w:cs="Times New Roman"/>
          <w:sz w:val="24"/>
          <w:szCs w:val="24"/>
        </w:rPr>
        <w:t>ция “Външни европейски програми”</w:t>
      </w:r>
      <w:r w:rsidRPr="00A71B07">
        <w:rPr>
          <w:rFonts w:ascii="Times New Roman" w:hAnsi="Times New Roman" w:cs="Times New Roman"/>
          <w:sz w:val="24"/>
          <w:szCs w:val="24"/>
        </w:rPr>
        <w:t>,</w:t>
      </w:r>
    </w:p>
    <w:p w14:paraId="46D74040" w14:textId="10C53FCF"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София 1000</w:t>
      </w:r>
      <w:r w:rsidR="00A71B07">
        <w:rPr>
          <w:rFonts w:ascii="Times New Roman" w:hAnsi="Times New Roman" w:cs="Times New Roman"/>
          <w:sz w:val="24"/>
          <w:szCs w:val="24"/>
        </w:rPr>
        <w:t>, бул. “</w:t>
      </w:r>
      <w:r w:rsidRPr="00A71B07">
        <w:rPr>
          <w:rFonts w:ascii="Times New Roman" w:hAnsi="Times New Roman" w:cs="Times New Roman"/>
          <w:sz w:val="24"/>
          <w:szCs w:val="24"/>
        </w:rPr>
        <w:t>Княз Александър Дондуков</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2А </w:t>
      </w:r>
    </w:p>
    <w:p w14:paraId="762A1DD3" w14:textId="4906002F" w:rsidR="00E96186" w:rsidRPr="00A71B07" w:rsidRDefault="00E96186" w:rsidP="00E96186">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e-mail: tz.guerdjikova@mon.bg</w:t>
      </w:r>
    </w:p>
    <w:p w14:paraId="4AC8BD9A" w14:textId="77777777" w:rsidR="005E7B73" w:rsidRPr="00A71B07" w:rsidRDefault="005E7B73" w:rsidP="005E7B73">
      <w:pPr>
        <w:spacing w:before="90" w:after="90"/>
        <w:jc w:val="both"/>
        <w:rPr>
          <w:rFonts w:ascii="Times New Roman" w:hAnsi="Times New Roman" w:cs="Times New Roman"/>
          <w:sz w:val="24"/>
          <w:szCs w:val="24"/>
        </w:rPr>
      </w:pPr>
    </w:p>
    <w:p w14:paraId="121E9B6F"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Бенефициента:</w:t>
      </w:r>
    </w:p>
    <w:p w14:paraId="3B3DA6AC"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472FFAE9"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16B9A21A"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360A0248" w14:textId="624AC840" w:rsidR="00A30875"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69F123BA" w14:textId="77777777" w:rsidR="00F56DA5" w:rsidRPr="00A71B07" w:rsidRDefault="00F56DA5" w:rsidP="005E7B73">
      <w:pPr>
        <w:spacing w:before="90" w:after="90"/>
        <w:jc w:val="both"/>
        <w:rPr>
          <w:rFonts w:ascii="Times New Roman" w:hAnsi="Times New Roman" w:cs="Times New Roman"/>
          <w:sz w:val="24"/>
          <w:szCs w:val="24"/>
        </w:rPr>
      </w:pPr>
    </w:p>
    <w:p w14:paraId="1CC69B74"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Всички изменения по настоящия договор се извършват по взаимно съгласие, в писмена форма, чрез сключване на допълнително споразумение.</w:t>
      </w:r>
    </w:p>
    <w:p w14:paraId="0A467421"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Настоящият договор се подписа в три еднообразни екземпляра, един за Бенефициента и два за ПО, ведно с приложенията към него:</w:t>
      </w:r>
    </w:p>
    <w:p w14:paraId="4BE1D84D" w14:textId="5431261A"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 xml:space="preserve">Одобрен проект </w:t>
      </w:r>
      <w:r w:rsidR="009B6F28" w:rsidRPr="00A71B07">
        <w:rPr>
          <w:rFonts w:ascii="Times New Roman" w:hAnsi="Times New Roman" w:cs="Times New Roman"/>
          <w:sz w:val="24"/>
          <w:szCs w:val="24"/>
          <w:lang w:val="bg-BG"/>
        </w:rPr>
        <w:t xml:space="preserve">в ИСУН 2020 </w:t>
      </w:r>
      <w:r w:rsidRPr="00A71B07">
        <w:rPr>
          <w:rFonts w:ascii="Times New Roman" w:hAnsi="Times New Roman" w:cs="Times New Roman"/>
          <w:sz w:val="24"/>
          <w:szCs w:val="24"/>
        </w:rPr>
        <w:t>(формуляр за кандидатстване и приложените към него документи)</w:t>
      </w:r>
    </w:p>
    <w:p w14:paraId="3233D24C" w14:textId="6859B2E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Бюджет по проекта</w:t>
      </w:r>
      <w:r w:rsidR="009B6F28" w:rsidRPr="00A71B07">
        <w:rPr>
          <w:rFonts w:ascii="Times New Roman" w:hAnsi="Times New Roman" w:cs="Times New Roman"/>
          <w:sz w:val="24"/>
          <w:szCs w:val="24"/>
          <w:lang w:val="bg-BG"/>
        </w:rPr>
        <w:t xml:space="preserve"> в ИСУН 2020</w:t>
      </w:r>
      <w:r w:rsidRPr="00A71B07">
        <w:rPr>
          <w:rFonts w:ascii="Times New Roman" w:hAnsi="Times New Roman" w:cs="Times New Roman"/>
          <w:sz w:val="24"/>
          <w:szCs w:val="24"/>
        </w:rPr>
        <w:t>;</w:t>
      </w:r>
    </w:p>
    <w:p w14:paraId="09177CAA"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Финансова идентификационна форма;</w:t>
      </w:r>
    </w:p>
    <w:p w14:paraId="65162B12"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Декларация за нередности на бенефициента и партньора;</w:t>
      </w:r>
    </w:p>
    <w:p w14:paraId="1E7F3CEA"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Споразумение за партньорство.</w:t>
      </w:r>
    </w:p>
    <w:p w14:paraId="12509BA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С подписване на този договор Бенефициентът декларира, че е запознат със съдържанието на изброените по-горе документи и приема произтичащите от тях условия за изпълнение на проекта. Всяко действие или бездействие на страна по този договор, което е несъвместимо с нормативната рамка, се счита за нарушение на договора.</w:t>
      </w:r>
    </w:p>
    <w:p w14:paraId="39700373" w14:textId="77777777" w:rsidR="005E7B73" w:rsidRPr="00A71B07" w:rsidRDefault="005E7B73" w:rsidP="005E7B73">
      <w:pPr>
        <w:spacing w:before="90" w:after="90"/>
        <w:jc w:val="both"/>
        <w:rPr>
          <w:rFonts w:ascii="Times New Roman" w:hAnsi="Times New Roman" w:cs="Times New Roman"/>
          <w:sz w:val="24"/>
          <w:szCs w:val="24"/>
        </w:rPr>
      </w:pPr>
    </w:p>
    <w:p w14:paraId="19412BF2" w14:textId="77777777" w:rsidR="005E7B73" w:rsidRPr="00A71B07" w:rsidRDefault="005E7B73" w:rsidP="005E7B73">
      <w:pPr>
        <w:spacing w:before="90" w:after="90"/>
        <w:jc w:val="both"/>
        <w:rPr>
          <w:rFonts w:ascii="Times New Roman" w:hAnsi="Times New Roman" w:cs="Times New Roman"/>
          <w:sz w:val="24"/>
          <w:szCs w:val="24"/>
        </w:rPr>
      </w:pPr>
    </w:p>
    <w:p w14:paraId="743F9C3B"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Бенефициента:</w:t>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t>За Програмния оператор:</w:t>
      </w:r>
    </w:p>
    <w:p w14:paraId="475981EA" w14:textId="30B4BD5B" w:rsidR="005E7B73" w:rsidRDefault="005E7B73" w:rsidP="005E7B73">
      <w:pPr>
        <w:spacing w:before="90" w:after="90"/>
        <w:jc w:val="both"/>
        <w:rPr>
          <w:rFonts w:ascii="Times New Roman" w:hAnsi="Times New Roman" w:cs="Times New Roman"/>
          <w:sz w:val="24"/>
          <w:szCs w:val="24"/>
        </w:rPr>
      </w:pPr>
    </w:p>
    <w:p w14:paraId="20D1078E" w14:textId="542A5901" w:rsidR="00A71B07" w:rsidRDefault="00A71B07" w:rsidP="005E7B73">
      <w:pPr>
        <w:spacing w:before="90" w:after="90"/>
        <w:jc w:val="both"/>
        <w:rPr>
          <w:rFonts w:ascii="Times New Roman" w:hAnsi="Times New Roman" w:cs="Times New Roman"/>
          <w:sz w:val="24"/>
          <w:szCs w:val="24"/>
        </w:rPr>
      </w:pPr>
    </w:p>
    <w:p w14:paraId="77A56323" w14:textId="77777777" w:rsidR="00A71B07" w:rsidRPr="00A71B07" w:rsidRDefault="00A71B07" w:rsidP="005E7B73">
      <w:pPr>
        <w:spacing w:before="90" w:after="90"/>
        <w:jc w:val="both"/>
        <w:rPr>
          <w:rFonts w:ascii="Times New Roman" w:hAnsi="Times New Roman" w:cs="Times New Roman"/>
          <w:sz w:val="24"/>
          <w:szCs w:val="24"/>
        </w:rPr>
      </w:pPr>
    </w:p>
    <w:p w14:paraId="6E95BB5E" w14:textId="0A826522"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(имена, длъжност, подпис и печат)</w:t>
      </w:r>
      <w:r w:rsidRPr="00A71B07">
        <w:rPr>
          <w:rFonts w:ascii="Times New Roman" w:hAnsi="Times New Roman" w:cs="Times New Roman"/>
          <w:sz w:val="24"/>
          <w:szCs w:val="24"/>
        </w:rPr>
        <w:tab/>
      </w:r>
      <w:r w:rsidRPr="00A71B07">
        <w:rPr>
          <w:rFonts w:ascii="Times New Roman" w:hAnsi="Times New Roman" w:cs="Times New Roman"/>
          <w:sz w:val="24"/>
          <w:szCs w:val="24"/>
        </w:rPr>
        <w:tab/>
      </w:r>
      <w:r w:rsidR="00A71B07">
        <w:rPr>
          <w:rFonts w:ascii="Times New Roman" w:hAnsi="Times New Roman" w:cs="Times New Roman"/>
          <w:sz w:val="24"/>
          <w:szCs w:val="24"/>
        </w:rPr>
        <w:tab/>
      </w:r>
      <w:r w:rsidRPr="00A71B07">
        <w:rPr>
          <w:rFonts w:ascii="Times New Roman" w:hAnsi="Times New Roman" w:cs="Times New Roman"/>
          <w:sz w:val="24"/>
          <w:szCs w:val="24"/>
        </w:rPr>
        <w:t>(имена, длъжност, подпис и печат)</w:t>
      </w:r>
    </w:p>
    <w:sectPr w:rsidR="005E7B73" w:rsidRPr="00A71B07" w:rsidSect="00517AFD">
      <w:headerReference w:type="default" r:id="rId8"/>
      <w:footerReference w:type="default" r:id="rId9"/>
      <w:pgSz w:w="11900" w:h="16838"/>
      <w:pgMar w:top="892" w:right="1100" w:bottom="1350" w:left="1350" w:header="540" w:footer="720" w:gutter="0"/>
      <w:cols w:space="720" w:equalWidth="0">
        <w:col w:w="912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4B020" w14:textId="77777777" w:rsidR="009C08A9" w:rsidRDefault="009C08A9" w:rsidP="00FC05CF">
      <w:pPr>
        <w:spacing w:after="0" w:line="240" w:lineRule="auto"/>
      </w:pPr>
      <w:r>
        <w:separator/>
      </w:r>
    </w:p>
  </w:endnote>
  <w:endnote w:type="continuationSeparator" w:id="0">
    <w:p w14:paraId="45D837DE" w14:textId="77777777" w:rsidR="009C08A9" w:rsidRDefault="009C08A9" w:rsidP="00FC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12927"/>
      <w:docPartObj>
        <w:docPartGallery w:val="Page Numbers (Bottom of Page)"/>
        <w:docPartUnique/>
      </w:docPartObj>
    </w:sdtPr>
    <w:sdtEndPr>
      <w:rPr>
        <w:noProof/>
      </w:rPr>
    </w:sdtEndPr>
    <w:sdtContent>
      <w:p w14:paraId="61A68883" w14:textId="4A522B2B" w:rsidR="002604DE" w:rsidRDefault="002604DE" w:rsidP="002604DE">
        <w:pPr>
          <w:pStyle w:val="Footer"/>
          <w:jc w:val="right"/>
        </w:pPr>
        <w:r>
          <w:fldChar w:fldCharType="begin"/>
        </w:r>
        <w:r>
          <w:instrText xml:space="preserve"> PAGE   \* MERGEFORMAT </w:instrText>
        </w:r>
        <w:r>
          <w:fldChar w:fldCharType="separate"/>
        </w:r>
        <w:r w:rsidR="004655D5">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C24F7" w14:textId="77777777" w:rsidR="009C08A9" w:rsidRDefault="009C08A9" w:rsidP="00FC05CF">
      <w:pPr>
        <w:spacing w:after="0" w:line="240" w:lineRule="auto"/>
      </w:pPr>
      <w:r>
        <w:separator/>
      </w:r>
    </w:p>
  </w:footnote>
  <w:footnote w:type="continuationSeparator" w:id="0">
    <w:p w14:paraId="2D0ED51C" w14:textId="77777777" w:rsidR="009C08A9" w:rsidRDefault="009C08A9" w:rsidP="00FC0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94E8D" w14:textId="6256A95E" w:rsidR="00DF2FD0" w:rsidRDefault="005E7B73" w:rsidP="00DF2FD0">
    <w:pPr>
      <w:spacing w:after="165" w:line="240" w:lineRule="auto"/>
      <w:ind w:left="1890" w:firstLine="90"/>
      <w:jc w:val="center"/>
      <w:rPr>
        <w:b/>
        <w:sz w:val="24"/>
        <w:szCs w:val="24"/>
      </w:rPr>
    </w:pPr>
    <w:r>
      <w:rPr>
        <w:noProof/>
      </w:rPr>
      <w:drawing>
        <wp:anchor distT="0" distB="0" distL="114300" distR="114300" simplePos="0" relativeHeight="251657728" behindDoc="1" locked="0" layoutInCell="1" allowOverlap="1" wp14:anchorId="20945995" wp14:editId="63F25292">
          <wp:simplePos x="0" y="0"/>
          <wp:positionH relativeFrom="column">
            <wp:posOffset>-9525</wp:posOffset>
          </wp:positionH>
          <wp:positionV relativeFrom="paragraph">
            <wp:posOffset>-57150</wp:posOffset>
          </wp:positionV>
          <wp:extent cx="5991225" cy="619125"/>
          <wp:effectExtent l="0" t="0" r="9525" b="9525"/>
          <wp:wrapNone/>
          <wp:docPr id="9" name="Picture 9"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14:paraId="27BB0A4A" w14:textId="77777777" w:rsidR="00DF2FD0" w:rsidRPr="00517AFD" w:rsidRDefault="00DF2FD0" w:rsidP="00A71B07">
    <w:pPr>
      <w:spacing w:after="0" w:line="276" w:lineRule="auto"/>
      <w:ind w:left="1890" w:firstLine="90"/>
      <w:jc w:val="right"/>
      <w:rPr>
        <w:rFonts w:ascii="Arial" w:hAnsi="Arial" w:cs="Arial"/>
        <w:b/>
        <w:sz w:val="20"/>
        <w:szCs w:val="20"/>
      </w:rPr>
    </w:pPr>
    <w:r w:rsidRPr="00517AFD">
      <w:rPr>
        <w:rFonts w:ascii="Arial" w:hAnsi="Arial" w:cs="Arial"/>
        <w:b/>
        <w:sz w:val="20"/>
        <w:szCs w:val="20"/>
      </w:rPr>
      <w:t>Програма</w:t>
    </w:r>
  </w:p>
  <w:p w14:paraId="4D8690C6" w14:textId="41D303FD" w:rsidR="00DF2FD0" w:rsidRPr="00517AFD" w:rsidRDefault="005E7B73" w:rsidP="00A71B07">
    <w:pPr>
      <w:spacing w:after="0" w:line="276" w:lineRule="auto"/>
      <w:ind w:left="1890" w:firstLine="90"/>
      <w:jc w:val="right"/>
      <w:rPr>
        <w:rFonts w:ascii="Arial" w:hAnsi="Arial" w:cs="Arial"/>
        <w:b/>
        <w:sz w:val="20"/>
        <w:szCs w:val="20"/>
      </w:rPr>
    </w:pPr>
    <w:r>
      <w:rPr>
        <w:rFonts w:ascii="Arial" w:eastAsia="Times New Roman" w:hAnsi="Arial" w:cs="Arial"/>
        <w:b/>
        <w:bCs/>
        <w:color w:val="000000"/>
        <w:sz w:val="20"/>
        <w:szCs w:val="20"/>
        <w:lang w:val="bg-BG"/>
      </w:rPr>
      <w:t>„</w:t>
    </w:r>
    <w:r w:rsidR="00DF2FD0" w:rsidRPr="00517AFD">
      <w:rPr>
        <w:rFonts w:ascii="Arial" w:hAnsi="Arial" w:cs="Arial"/>
        <w:b/>
        <w:sz w:val="20"/>
        <w:szCs w:val="20"/>
      </w:rPr>
      <w:t>Местно</w:t>
    </w:r>
    <w:r w:rsidR="00DF2FD0" w:rsidRPr="00517AFD">
      <w:rPr>
        <w:rFonts w:ascii="Arial" w:eastAsia="Times New Roman" w:hAnsi="Arial" w:cs="Arial"/>
        <w:b/>
        <w:bCs/>
        <w:color w:val="000000"/>
        <w:sz w:val="20"/>
        <w:szCs w:val="20"/>
        <w:lang w:val="bg-BG"/>
      </w:rPr>
      <w:t xml:space="preserve"> </w:t>
    </w:r>
    <w:r w:rsidR="00DF2FD0" w:rsidRPr="00517AFD">
      <w:rPr>
        <w:rFonts w:ascii="Arial" w:hAnsi="Arial" w:cs="Arial"/>
        <w:b/>
        <w:sz w:val="20"/>
        <w:szCs w:val="20"/>
      </w:rPr>
      <w:t>развитие</w:t>
    </w:r>
    <w:r w:rsidR="00DF2FD0" w:rsidRPr="00517AFD">
      <w:rPr>
        <w:rFonts w:ascii="Arial" w:eastAsia="Times New Roman" w:hAnsi="Arial" w:cs="Arial"/>
        <w:b/>
        <w:bCs/>
        <w:color w:val="000000"/>
        <w:sz w:val="20"/>
        <w:szCs w:val="20"/>
        <w:lang w:val="bg-BG"/>
      </w:rPr>
      <w:t xml:space="preserve">, </w:t>
    </w:r>
    <w:r w:rsidR="00DF2FD0" w:rsidRPr="00517AFD">
      <w:rPr>
        <w:rFonts w:ascii="Arial" w:hAnsi="Arial" w:cs="Arial"/>
        <w:b/>
        <w:sz w:val="20"/>
        <w:szCs w:val="20"/>
      </w:rPr>
      <w:t>намаляване</w:t>
    </w:r>
    <w:r w:rsidR="00DF2FD0" w:rsidRPr="00517AFD">
      <w:rPr>
        <w:rFonts w:ascii="Arial" w:eastAsia="Times New Roman" w:hAnsi="Arial" w:cs="Arial"/>
        <w:b/>
        <w:bCs/>
        <w:color w:val="000000"/>
        <w:sz w:val="20"/>
        <w:szCs w:val="20"/>
        <w:lang w:val="bg-BG"/>
      </w:rPr>
      <w:t xml:space="preserve"> на </w:t>
    </w:r>
    <w:r w:rsidR="00DF2FD0" w:rsidRPr="00517AFD">
      <w:rPr>
        <w:rFonts w:ascii="Arial" w:hAnsi="Arial" w:cs="Arial"/>
        <w:b/>
        <w:sz w:val="20"/>
        <w:szCs w:val="20"/>
      </w:rPr>
      <w:t>бедността</w:t>
    </w:r>
    <w:r w:rsidR="00A71B07">
      <w:rPr>
        <w:rFonts w:ascii="Arial" w:eastAsia="Times New Roman" w:hAnsi="Arial" w:cs="Arial"/>
        <w:b/>
        <w:bCs/>
        <w:color w:val="000000"/>
        <w:sz w:val="20"/>
        <w:szCs w:val="20"/>
        <w:lang w:val="bg-BG"/>
      </w:rPr>
      <w:t xml:space="preserve"> и</w:t>
    </w:r>
  </w:p>
  <w:p w14:paraId="4733C28A" w14:textId="2E927E9C" w:rsidR="00DF2FD0" w:rsidRPr="00517AFD" w:rsidRDefault="00DF2FD0" w:rsidP="00A71B07">
    <w:pPr>
      <w:spacing w:after="0" w:line="276" w:lineRule="auto"/>
      <w:ind w:left="1890" w:firstLine="90"/>
      <w:jc w:val="right"/>
      <w:rPr>
        <w:rFonts w:ascii="Arial" w:eastAsia="Times New Roman" w:hAnsi="Arial" w:cs="Arial"/>
        <w:b/>
        <w:bCs/>
        <w:color w:val="000000"/>
        <w:sz w:val="20"/>
        <w:szCs w:val="20"/>
        <w:lang w:val="bg-BG"/>
      </w:rPr>
    </w:pPr>
    <w:r w:rsidRPr="00517AFD">
      <w:rPr>
        <w:rFonts w:ascii="Arial" w:eastAsia="Times New Roman" w:hAnsi="Arial" w:cs="Arial"/>
        <w:b/>
        <w:bCs/>
        <w:color w:val="000000"/>
        <w:sz w:val="20"/>
        <w:szCs w:val="20"/>
        <w:lang w:val="bg-BG"/>
      </w:rPr>
      <w:t>подобр</w:t>
    </w:r>
    <w:r w:rsidR="00517AFD">
      <w:rPr>
        <w:rFonts w:ascii="Arial" w:eastAsia="Times New Roman" w:hAnsi="Arial" w:cs="Arial"/>
        <w:b/>
        <w:bCs/>
        <w:color w:val="000000"/>
        <w:sz w:val="20"/>
        <w:szCs w:val="20"/>
        <w:lang w:val="bg-BG"/>
      </w:rPr>
      <w:t>е</w:t>
    </w:r>
    <w:r w:rsidRPr="00517AFD">
      <w:rPr>
        <w:rFonts w:ascii="Arial" w:eastAsia="Times New Roman" w:hAnsi="Arial" w:cs="Arial"/>
        <w:b/>
        <w:bCs/>
        <w:color w:val="000000"/>
        <w:sz w:val="20"/>
        <w:szCs w:val="20"/>
        <w:lang w:val="bg-BG"/>
      </w:rPr>
      <w:t>но в</w:t>
    </w:r>
    <w:r w:rsidR="000D5EE3">
      <w:rPr>
        <w:rFonts w:ascii="Arial" w:eastAsia="Times New Roman" w:hAnsi="Arial" w:cs="Arial"/>
        <w:b/>
        <w:bCs/>
        <w:color w:val="000000"/>
        <w:sz w:val="20"/>
        <w:szCs w:val="20"/>
        <w:lang w:val="bg-BG"/>
      </w:rPr>
      <w:t>к</w:t>
    </w:r>
    <w:r w:rsidRPr="00517AFD">
      <w:rPr>
        <w:rFonts w:ascii="Arial" w:eastAsia="Times New Roman" w:hAnsi="Arial" w:cs="Arial"/>
        <w:b/>
        <w:bCs/>
        <w:color w:val="000000"/>
        <w:sz w:val="20"/>
        <w:szCs w:val="20"/>
        <w:lang w:val="bg-BG"/>
      </w:rPr>
      <w:t>лючване на уязвими групи</w:t>
    </w:r>
    <w:r w:rsidRPr="00517AFD">
      <w:rPr>
        <w:rFonts w:ascii="Arial" w:hAnsi="Arial" w:cs="Arial"/>
        <w:b/>
        <w:sz w:val="20"/>
        <w:szCs w:val="20"/>
      </w:rPr>
      <w:t>”</w:t>
    </w:r>
  </w:p>
  <w:p w14:paraId="4D025CA5" w14:textId="244FC8A9" w:rsidR="00B35899" w:rsidRPr="00B35899" w:rsidRDefault="009C08A9" w:rsidP="00B35899">
    <w:pPr>
      <w:spacing w:after="0" w:line="240" w:lineRule="auto"/>
      <w:jc w:val="center"/>
      <w:rPr>
        <w:b/>
        <w:sz w:val="24"/>
        <w:szCs w:val="24"/>
      </w:rPr>
    </w:pPr>
    <w:r>
      <w:rPr>
        <w:b/>
        <w:sz w:val="24"/>
        <w:szCs w:val="24"/>
      </w:rPr>
      <w:pict w14:anchorId="23D1B624">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4FAE"/>
    <w:multiLevelType w:val="multilevel"/>
    <w:tmpl w:val="1838A22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6504DF"/>
    <w:multiLevelType w:val="hybridMultilevel"/>
    <w:tmpl w:val="013E15CC"/>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72CE"/>
    <w:multiLevelType w:val="multilevel"/>
    <w:tmpl w:val="384064B4"/>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196AFE"/>
    <w:multiLevelType w:val="hybridMultilevel"/>
    <w:tmpl w:val="A4D86E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4B46D05"/>
    <w:multiLevelType w:val="multilevel"/>
    <w:tmpl w:val="5B44DD06"/>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563230"/>
    <w:multiLevelType w:val="multilevel"/>
    <w:tmpl w:val="19809DCC"/>
    <w:lvl w:ilvl="0">
      <w:start w:val="1"/>
      <w:numFmt w:val="decimal"/>
      <w:lvlText w:val="%1."/>
      <w:lvlJc w:val="left"/>
      <w:pPr>
        <w:ind w:left="420" w:hanging="420"/>
      </w:pPr>
      <w:rPr>
        <w:rFonts w:hint="default"/>
      </w:rPr>
    </w:lvl>
    <w:lvl w:ilvl="1">
      <w:start w:val="1"/>
      <w:numFmt w:val="decimal"/>
      <w:lvlText w:val="%1.%2."/>
      <w:lvlJc w:val="left"/>
      <w:pPr>
        <w:ind w:left="540" w:hanging="4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19C53E04"/>
    <w:multiLevelType w:val="multilevel"/>
    <w:tmpl w:val="B3CAC0AA"/>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390C70"/>
    <w:multiLevelType w:val="hybridMultilevel"/>
    <w:tmpl w:val="BAC80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12E13"/>
    <w:multiLevelType w:val="hybridMultilevel"/>
    <w:tmpl w:val="510470B8"/>
    <w:lvl w:ilvl="0" w:tplc="B35C76FE">
      <w:start w:val="26"/>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D4568E"/>
    <w:multiLevelType w:val="hybridMultilevel"/>
    <w:tmpl w:val="69149D98"/>
    <w:lvl w:ilvl="0" w:tplc="0E4CB878">
      <w:start w:val="1"/>
      <w:numFmt w:val="decimal"/>
      <w:lvlText w:val="%1."/>
      <w:lvlJc w:val="left"/>
      <w:pPr>
        <w:ind w:left="1440" w:hanging="360"/>
      </w:pPr>
      <w:rPr>
        <w:rFonts w:cs="Times New Roman" w:hint="default"/>
        <w:b/>
      </w:rPr>
    </w:lvl>
    <w:lvl w:ilvl="1" w:tplc="04020019" w:tentative="1">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10" w15:restartNumberingAfterBreak="0">
    <w:nsid w:val="25CA5FC3"/>
    <w:multiLevelType w:val="multilevel"/>
    <w:tmpl w:val="46A8223E"/>
    <w:lvl w:ilvl="0">
      <w:start w:val="1"/>
      <w:numFmt w:val="decimal"/>
      <w:pStyle w:val="Heading1"/>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B81A78"/>
    <w:multiLevelType w:val="hybridMultilevel"/>
    <w:tmpl w:val="D7DEDF60"/>
    <w:lvl w:ilvl="0" w:tplc="9AD674C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D002535"/>
    <w:multiLevelType w:val="hybridMultilevel"/>
    <w:tmpl w:val="7ADE049C"/>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365"/>
    <w:multiLevelType w:val="multilevel"/>
    <w:tmpl w:val="7CD0A73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4D3030"/>
    <w:multiLevelType w:val="multilevel"/>
    <w:tmpl w:val="C03E9BC6"/>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F23D0B"/>
    <w:multiLevelType w:val="multilevel"/>
    <w:tmpl w:val="2C401C10"/>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00692C"/>
    <w:multiLevelType w:val="hybridMultilevel"/>
    <w:tmpl w:val="EAAECE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02298"/>
    <w:multiLevelType w:val="multilevel"/>
    <w:tmpl w:val="9AEE381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0924BE"/>
    <w:multiLevelType w:val="hybridMultilevel"/>
    <w:tmpl w:val="4BA67F6C"/>
    <w:lvl w:ilvl="0" w:tplc="3FAE6E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825AC"/>
    <w:multiLevelType w:val="hybridMultilevel"/>
    <w:tmpl w:val="CFFEF04E"/>
    <w:lvl w:ilvl="0" w:tplc="0000261E">
      <w:start w:val="1"/>
      <w:numFmt w:val="bullet"/>
      <w:lvlText w:val="-"/>
      <w:lvlJc w:val="left"/>
      <w:pPr>
        <w:ind w:left="1530" w:hanging="360"/>
      </w:p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3D7861CA"/>
    <w:multiLevelType w:val="hybridMultilevel"/>
    <w:tmpl w:val="AF1EAD76"/>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21AC1"/>
    <w:multiLevelType w:val="hybridMultilevel"/>
    <w:tmpl w:val="356C0006"/>
    <w:lvl w:ilvl="0" w:tplc="0000261E">
      <w:start w:val="1"/>
      <w:numFmt w:val="bullet"/>
      <w:lvlText w:val="-"/>
      <w:lvlJc w:val="left"/>
      <w:pPr>
        <w:ind w:left="63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FAD"/>
    <w:multiLevelType w:val="hybridMultilevel"/>
    <w:tmpl w:val="0A08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3243B"/>
    <w:multiLevelType w:val="hybridMultilevel"/>
    <w:tmpl w:val="6A082588"/>
    <w:lvl w:ilvl="0" w:tplc="F2B4705C">
      <w:start w:val="1"/>
      <w:numFmt w:val="bullet"/>
      <w:lvlText w:val=""/>
      <w:lvlJc w:val="left"/>
      <w:pPr>
        <w:ind w:left="1080"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15:restartNumberingAfterBreak="0">
    <w:nsid w:val="42B428E3"/>
    <w:multiLevelType w:val="hybridMultilevel"/>
    <w:tmpl w:val="2A8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92807"/>
    <w:multiLevelType w:val="multilevel"/>
    <w:tmpl w:val="ACB0759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79256C"/>
    <w:multiLevelType w:val="hybridMultilevel"/>
    <w:tmpl w:val="A1FE2E1C"/>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7" w15:restartNumberingAfterBreak="0">
    <w:nsid w:val="4A781335"/>
    <w:multiLevelType w:val="hybridMultilevel"/>
    <w:tmpl w:val="F85EDCB4"/>
    <w:lvl w:ilvl="0" w:tplc="0000261E">
      <w:start w:val="1"/>
      <w:numFmt w:val="bullet"/>
      <w:lvlText w:val="-"/>
      <w:lvlJc w:val="left"/>
      <w:pPr>
        <w:tabs>
          <w:tab w:val="num" w:pos="1500"/>
        </w:tabs>
        <w:ind w:left="1500" w:hanging="360"/>
      </w:pPr>
      <w:rPr>
        <w:rFonts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4B082613"/>
    <w:multiLevelType w:val="multilevel"/>
    <w:tmpl w:val="B12EC37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1E4DED"/>
    <w:multiLevelType w:val="hybridMultilevel"/>
    <w:tmpl w:val="7626E982"/>
    <w:lvl w:ilvl="0" w:tplc="0000261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D647A"/>
    <w:multiLevelType w:val="hybridMultilevel"/>
    <w:tmpl w:val="E4D8B9AE"/>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8352E"/>
    <w:multiLevelType w:val="hybridMultilevel"/>
    <w:tmpl w:val="E116AB06"/>
    <w:lvl w:ilvl="0" w:tplc="7D5819B6">
      <w:start w:val="1"/>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AF06C32"/>
    <w:multiLevelType w:val="hybridMultilevel"/>
    <w:tmpl w:val="2474B8A6"/>
    <w:lvl w:ilvl="0" w:tplc="0000261E">
      <w:start w:val="1"/>
      <w:numFmt w:val="bullet"/>
      <w:lvlText w:val="-"/>
      <w:lvlJc w:val="left"/>
      <w:pPr>
        <w:ind w:left="1530" w:hanging="360"/>
      </w:p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5C0E4EE4"/>
    <w:multiLevelType w:val="hybridMultilevel"/>
    <w:tmpl w:val="804A136E"/>
    <w:lvl w:ilvl="0" w:tplc="4C5240CE">
      <w:start w:val="30"/>
      <w:numFmt w:val="bullet"/>
      <w:lvlText w:val="-"/>
      <w:lvlJc w:val="left"/>
      <w:pPr>
        <w:ind w:left="1068" w:hanging="360"/>
      </w:pPr>
      <w:rPr>
        <w:rFonts w:ascii="Times New Roman" w:eastAsia="Times New Roma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607B1F21"/>
    <w:multiLevelType w:val="multilevel"/>
    <w:tmpl w:val="FDBA5510"/>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291147E"/>
    <w:multiLevelType w:val="hybridMultilevel"/>
    <w:tmpl w:val="BDF02678"/>
    <w:lvl w:ilvl="0" w:tplc="436C09BC">
      <w:start w:val="19"/>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36" w15:restartNumberingAfterBreak="0">
    <w:nsid w:val="63917742"/>
    <w:multiLevelType w:val="hybridMultilevel"/>
    <w:tmpl w:val="FEB290DE"/>
    <w:lvl w:ilvl="0" w:tplc="0000261E">
      <w:start w:val="1"/>
      <w:numFmt w:val="bullet"/>
      <w:lvlText w:val="-"/>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9646325"/>
    <w:multiLevelType w:val="multilevel"/>
    <w:tmpl w:val="53DA65F8"/>
    <w:lvl w:ilvl="0">
      <w:start w:val="1"/>
      <w:numFmt w:val="decimal"/>
      <w:lvlText w:val="%1."/>
      <w:lvlJc w:val="left"/>
      <w:pPr>
        <w:ind w:left="360" w:hanging="360"/>
      </w:pPr>
      <w:rPr>
        <w:rFonts w:hint="default"/>
        <w:b w:val="0"/>
      </w:rPr>
    </w:lvl>
    <w:lvl w:ilvl="1">
      <w:start w:val="1"/>
      <w:numFmt w:val="decimal"/>
      <w:isLgl/>
      <w:lvlText w:val="%1.%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0A7089"/>
    <w:multiLevelType w:val="hybridMultilevel"/>
    <w:tmpl w:val="111E020E"/>
    <w:lvl w:ilvl="0" w:tplc="0000261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82C35"/>
    <w:multiLevelType w:val="hybridMultilevel"/>
    <w:tmpl w:val="5002F42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90CDE"/>
    <w:multiLevelType w:val="hybridMultilevel"/>
    <w:tmpl w:val="7B82C826"/>
    <w:lvl w:ilvl="0" w:tplc="7BF63124">
      <w:start w:val="7"/>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2" w15:restartNumberingAfterBreak="0">
    <w:nsid w:val="7D3E75DA"/>
    <w:multiLevelType w:val="multilevel"/>
    <w:tmpl w:val="17A2263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5"/>
  </w:num>
  <w:num w:numId="3">
    <w:abstractNumId w:val="31"/>
  </w:num>
  <w:num w:numId="4">
    <w:abstractNumId w:val="9"/>
  </w:num>
  <w:num w:numId="5">
    <w:abstractNumId w:val="41"/>
  </w:num>
  <w:num w:numId="6">
    <w:abstractNumId w:val="24"/>
  </w:num>
  <w:num w:numId="7">
    <w:abstractNumId w:val="7"/>
  </w:num>
  <w:num w:numId="8">
    <w:abstractNumId w:val="36"/>
  </w:num>
  <w:num w:numId="9">
    <w:abstractNumId w:val="12"/>
  </w:num>
  <w:num w:numId="10">
    <w:abstractNumId w:val="21"/>
  </w:num>
  <w:num w:numId="11">
    <w:abstractNumId w:val="30"/>
  </w:num>
  <w:num w:numId="12">
    <w:abstractNumId w:val="39"/>
  </w:num>
  <w:num w:numId="13">
    <w:abstractNumId w:val="38"/>
  </w:num>
  <w:num w:numId="14">
    <w:abstractNumId w:val="29"/>
  </w:num>
  <w:num w:numId="15">
    <w:abstractNumId w:val="40"/>
  </w:num>
  <w:num w:numId="16">
    <w:abstractNumId w:val="20"/>
  </w:num>
  <w:num w:numId="17">
    <w:abstractNumId w:val="11"/>
  </w:num>
  <w:num w:numId="18">
    <w:abstractNumId w:val="1"/>
  </w:num>
  <w:num w:numId="19">
    <w:abstractNumId w:val="27"/>
  </w:num>
  <w:num w:numId="20">
    <w:abstractNumId w:val="35"/>
  </w:num>
  <w:num w:numId="21">
    <w:abstractNumId w:val="33"/>
  </w:num>
  <w:num w:numId="22">
    <w:abstractNumId w:val="23"/>
  </w:num>
  <w:num w:numId="23">
    <w:abstractNumId w:val="22"/>
  </w:num>
  <w:num w:numId="24">
    <w:abstractNumId w:val="8"/>
  </w:num>
  <w:num w:numId="25">
    <w:abstractNumId w:val="16"/>
  </w:num>
  <w:num w:numId="26">
    <w:abstractNumId w:val="32"/>
  </w:num>
  <w:num w:numId="27">
    <w:abstractNumId w:val="19"/>
  </w:num>
  <w:num w:numId="28">
    <w:abstractNumId w:val="18"/>
  </w:num>
  <w:num w:numId="29">
    <w:abstractNumId w:val="26"/>
  </w:num>
  <w:num w:numId="30">
    <w:abstractNumId w:val="37"/>
  </w:num>
  <w:num w:numId="31">
    <w:abstractNumId w:val="3"/>
  </w:num>
  <w:num w:numId="32">
    <w:abstractNumId w:val="28"/>
  </w:num>
  <w:num w:numId="33">
    <w:abstractNumId w:val="2"/>
  </w:num>
  <w:num w:numId="34">
    <w:abstractNumId w:val="13"/>
  </w:num>
  <w:num w:numId="35">
    <w:abstractNumId w:val="0"/>
  </w:num>
  <w:num w:numId="36">
    <w:abstractNumId w:val="14"/>
  </w:num>
  <w:num w:numId="37">
    <w:abstractNumId w:val="4"/>
  </w:num>
  <w:num w:numId="38">
    <w:abstractNumId w:val="34"/>
  </w:num>
  <w:num w:numId="39">
    <w:abstractNumId w:val="42"/>
  </w:num>
  <w:num w:numId="40">
    <w:abstractNumId w:val="25"/>
  </w:num>
  <w:num w:numId="41">
    <w:abstractNumId w:val="6"/>
  </w:num>
  <w:num w:numId="42">
    <w:abstractNumId w:val="15"/>
  </w:num>
  <w:num w:numId="4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D1"/>
    <w:rsid w:val="00005133"/>
    <w:rsid w:val="000200E6"/>
    <w:rsid w:val="00020AE0"/>
    <w:rsid w:val="00024BE6"/>
    <w:rsid w:val="00026F07"/>
    <w:rsid w:val="00030898"/>
    <w:rsid w:val="00034267"/>
    <w:rsid w:val="000367BA"/>
    <w:rsid w:val="00043C8C"/>
    <w:rsid w:val="00044FEB"/>
    <w:rsid w:val="00045949"/>
    <w:rsid w:val="00076AEA"/>
    <w:rsid w:val="00080A48"/>
    <w:rsid w:val="00086077"/>
    <w:rsid w:val="00090D01"/>
    <w:rsid w:val="000926F2"/>
    <w:rsid w:val="000A241F"/>
    <w:rsid w:val="000B3C70"/>
    <w:rsid w:val="000D5EE3"/>
    <w:rsid w:val="000E20D0"/>
    <w:rsid w:val="000E44A5"/>
    <w:rsid w:val="000E44E2"/>
    <w:rsid w:val="000E4A40"/>
    <w:rsid w:val="000F4194"/>
    <w:rsid w:val="000F484A"/>
    <w:rsid w:val="00100BC6"/>
    <w:rsid w:val="00120974"/>
    <w:rsid w:val="00127779"/>
    <w:rsid w:val="00136915"/>
    <w:rsid w:val="001370E7"/>
    <w:rsid w:val="00144E0D"/>
    <w:rsid w:val="001504C5"/>
    <w:rsid w:val="00150C72"/>
    <w:rsid w:val="00162D39"/>
    <w:rsid w:val="00164216"/>
    <w:rsid w:val="00180D8E"/>
    <w:rsid w:val="00181EA2"/>
    <w:rsid w:val="001960BB"/>
    <w:rsid w:val="001C2098"/>
    <w:rsid w:val="001C226D"/>
    <w:rsid w:val="001D2A62"/>
    <w:rsid w:val="001D3513"/>
    <w:rsid w:val="001E7A73"/>
    <w:rsid w:val="001F17B3"/>
    <w:rsid w:val="001F4568"/>
    <w:rsid w:val="001F65D1"/>
    <w:rsid w:val="0020199D"/>
    <w:rsid w:val="00205169"/>
    <w:rsid w:val="00210681"/>
    <w:rsid w:val="002204C8"/>
    <w:rsid w:val="002351B4"/>
    <w:rsid w:val="002426BF"/>
    <w:rsid w:val="00245C91"/>
    <w:rsid w:val="00250CA6"/>
    <w:rsid w:val="002527B9"/>
    <w:rsid w:val="00252DBC"/>
    <w:rsid w:val="002604DE"/>
    <w:rsid w:val="00262E61"/>
    <w:rsid w:val="00271ED7"/>
    <w:rsid w:val="002763A4"/>
    <w:rsid w:val="002807D5"/>
    <w:rsid w:val="00283B5F"/>
    <w:rsid w:val="002A01D8"/>
    <w:rsid w:val="002A7EB2"/>
    <w:rsid w:val="002C47E6"/>
    <w:rsid w:val="002C5D79"/>
    <w:rsid w:val="002C6CD2"/>
    <w:rsid w:val="002D729C"/>
    <w:rsid w:val="002E2339"/>
    <w:rsid w:val="002F58CC"/>
    <w:rsid w:val="003119FA"/>
    <w:rsid w:val="00313811"/>
    <w:rsid w:val="00326CBC"/>
    <w:rsid w:val="00327A99"/>
    <w:rsid w:val="00327E15"/>
    <w:rsid w:val="00333D8F"/>
    <w:rsid w:val="003341D1"/>
    <w:rsid w:val="003360C0"/>
    <w:rsid w:val="00351D5D"/>
    <w:rsid w:val="00353A5C"/>
    <w:rsid w:val="003678FA"/>
    <w:rsid w:val="00376EBA"/>
    <w:rsid w:val="003823AE"/>
    <w:rsid w:val="00384BD1"/>
    <w:rsid w:val="00386458"/>
    <w:rsid w:val="00387A21"/>
    <w:rsid w:val="003A2205"/>
    <w:rsid w:val="003A60FF"/>
    <w:rsid w:val="003B05E9"/>
    <w:rsid w:val="003B1CC0"/>
    <w:rsid w:val="003B59A9"/>
    <w:rsid w:val="003D62DF"/>
    <w:rsid w:val="003E691C"/>
    <w:rsid w:val="003F62DA"/>
    <w:rsid w:val="00405FBE"/>
    <w:rsid w:val="0041033F"/>
    <w:rsid w:val="004135CF"/>
    <w:rsid w:val="004147DC"/>
    <w:rsid w:val="004209C6"/>
    <w:rsid w:val="00422C22"/>
    <w:rsid w:val="004416A2"/>
    <w:rsid w:val="00450AD4"/>
    <w:rsid w:val="00456244"/>
    <w:rsid w:val="004655D5"/>
    <w:rsid w:val="0047133B"/>
    <w:rsid w:val="0048145F"/>
    <w:rsid w:val="00482408"/>
    <w:rsid w:val="00484DC0"/>
    <w:rsid w:val="004916B0"/>
    <w:rsid w:val="004A4565"/>
    <w:rsid w:val="004A4A98"/>
    <w:rsid w:val="004A5555"/>
    <w:rsid w:val="004B38A7"/>
    <w:rsid w:val="004C1772"/>
    <w:rsid w:val="004C3B3E"/>
    <w:rsid w:val="004C5E67"/>
    <w:rsid w:val="004C5EEF"/>
    <w:rsid w:val="004D1D28"/>
    <w:rsid w:val="004D2BDE"/>
    <w:rsid w:val="004D4FD5"/>
    <w:rsid w:val="004E76C6"/>
    <w:rsid w:val="004F5007"/>
    <w:rsid w:val="004F57DC"/>
    <w:rsid w:val="004F653B"/>
    <w:rsid w:val="00517AFD"/>
    <w:rsid w:val="00517F52"/>
    <w:rsid w:val="00534E88"/>
    <w:rsid w:val="005470B9"/>
    <w:rsid w:val="0055544A"/>
    <w:rsid w:val="005624BD"/>
    <w:rsid w:val="00565CE8"/>
    <w:rsid w:val="00571FC6"/>
    <w:rsid w:val="00582714"/>
    <w:rsid w:val="0058668D"/>
    <w:rsid w:val="005A5CB8"/>
    <w:rsid w:val="005D16B0"/>
    <w:rsid w:val="005D2168"/>
    <w:rsid w:val="005D7335"/>
    <w:rsid w:val="005E3D71"/>
    <w:rsid w:val="005E7B73"/>
    <w:rsid w:val="005F349D"/>
    <w:rsid w:val="005F3AF1"/>
    <w:rsid w:val="00600683"/>
    <w:rsid w:val="006028C7"/>
    <w:rsid w:val="00603A12"/>
    <w:rsid w:val="00604708"/>
    <w:rsid w:val="00605F11"/>
    <w:rsid w:val="00620CFF"/>
    <w:rsid w:val="00633958"/>
    <w:rsid w:val="0063659B"/>
    <w:rsid w:val="00636615"/>
    <w:rsid w:val="006375D9"/>
    <w:rsid w:val="00641C6F"/>
    <w:rsid w:val="006426DB"/>
    <w:rsid w:val="00644305"/>
    <w:rsid w:val="00655A64"/>
    <w:rsid w:val="00666A3A"/>
    <w:rsid w:val="0067148B"/>
    <w:rsid w:val="00673AFF"/>
    <w:rsid w:val="00693DED"/>
    <w:rsid w:val="006A0E16"/>
    <w:rsid w:val="006A11EA"/>
    <w:rsid w:val="006B3A8C"/>
    <w:rsid w:val="006C126D"/>
    <w:rsid w:val="006C49BA"/>
    <w:rsid w:val="006C7310"/>
    <w:rsid w:val="006D35E8"/>
    <w:rsid w:val="00707741"/>
    <w:rsid w:val="00716D12"/>
    <w:rsid w:val="007172F6"/>
    <w:rsid w:val="007207C8"/>
    <w:rsid w:val="007361DF"/>
    <w:rsid w:val="00740D45"/>
    <w:rsid w:val="00742D8A"/>
    <w:rsid w:val="00753802"/>
    <w:rsid w:val="00764637"/>
    <w:rsid w:val="0076682D"/>
    <w:rsid w:val="007813C6"/>
    <w:rsid w:val="007A5FD3"/>
    <w:rsid w:val="007B51F0"/>
    <w:rsid w:val="007C4E2B"/>
    <w:rsid w:val="007C4FAF"/>
    <w:rsid w:val="007C5C2E"/>
    <w:rsid w:val="007D153C"/>
    <w:rsid w:val="007D476B"/>
    <w:rsid w:val="007E799D"/>
    <w:rsid w:val="007F371B"/>
    <w:rsid w:val="00800ED0"/>
    <w:rsid w:val="00807B9B"/>
    <w:rsid w:val="00811128"/>
    <w:rsid w:val="00817350"/>
    <w:rsid w:val="00831A53"/>
    <w:rsid w:val="008665A5"/>
    <w:rsid w:val="008717E5"/>
    <w:rsid w:val="00877A4E"/>
    <w:rsid w:val="008B308A"/>
    <w:rsid w:val="008D2B3F"/>
    <w:rsid w:val="008D4144"/>
    <w:rsid w:val="008D5529"/>
    <w:rsid w:val="008E05ED"/>
    <w:rsid w:val="008E5121"/>
    <w:rsid w:val="008E52C8"/>
    <w:rsid w:val="008F62C8"/>
    <w:rsid w:val="00905503"/>
    <w:rsid w:val="00905A7B"/>
    <w:rsid w:val="0091614A"/>
    <w:rsid w:val="00916AD3"/>
    <w:rsid w:val="0092089D"/>
    <w:rsid w:val="00921F3A"/>
    <w:rsid w:val="009245B7"/>
    <w:rsid w:val="00925526"/>
    <w:rsid w:val="0093215A"/>
    <w:rsid w:val="00933575"/>
    <w:rsid w:val="00977B0C"/>
    <w:rsid w:val="00982EC1"/>
    <w:rsid w:val="00995A51"/>
    <w:rsid w:val="00997DC6"/>
    <w:rsid w:val="009B6F28"/>
    <w:rsid w:val="009C08A9"/>
    <w:rsid w:val="009C3226"/>
    <w:rsid w:val="009E1114"/>
    <w:rsid w:val="009E1851"/>
    <w:rsid w:val="009E35BA"/>
    <w:rsid w:val="009F004F"/>
    <w:rsid w:val="00A138D2"/>
    <w:rsid w:val="00A20885"/>
    <w:rsid w:val="00A30875"/>
    <w:rsid w:val="00A41ACF"/>
    <w:rsid w:val="00A4214B"/>
    <w:rsid w:val="00A469C4"/>
    <w:rsid w:val="00A50811"/>
    <w:rsid w:val="00A55D74"/>
    <w:rsid w:val="00A563F5"/>
    <w:rsid w:val="00A66F45"/>
    <w:rsid w:val="00A702F1"/>
    <w:rsid w:val="00A71B07"/>
    <w:rsid w:val="00A90A6D"/>
    <w:rsid w:val="00AB33D3"/>
    <w:rsid w:val="00AB772E"/>
    <w:rsid w:val="00AC070D"/>
    <w:rsid w:val="00AC2979"/>
    <w:rsid w:val="00AC7E2C"/>
    <w:rsid w:val="00AD0335"/>
    <w:rsid w:val="00AD168D"/>
    <w:rsid w:val="00AD7D94"/>
    <w:rsid w:val="00AE255B"/>
    <w:rsid w:val="00AE2B94"/>
    <w:rsid w:val="00AE46F9"/>
    <w:rsid w:val="00AE6F73"/>
    <w:rsid w:val="00AF2ADB"/>
    <w:rsid w:val="00B03E0C"/>
    <w:rsid w:val="00B11925"/>
    <w:rsid w:val="00B33557"/>
    <w:rsid w:val="00B35899"/>
    <w:rsid w:val="00B45D8D"/>
    <w:rsid w:val="00B5772D"/>
    <w:rsid w:val="00B66C28"/>
    <w:rsid w:val="00B672A1"/>
    <w:rsid w:val="00B679B0"/>
    <w:rsid w:val="00B725C9"/>
    <w:rsid w:val="00B81FE8"/>
    <w:rsid w:val="00B82C35"/>
    <w:rsid w:val="00B83206"/>
    <w:rsid w:val="00B833BF"/>
    <w:rsid w:val="00B83C31"/>
    <w:rsid w:val="00BA3CF7"/>
    <w:rsid w:val="00BA7F45"/>
    <w:rsid w:val="00BB0509"/>
    <w:rsid w:val="00BC0A1E"/>
    <w:rsid w:val="00BE1220"/>
    <w:rsid w:val="00BE4562"/>
    <w:rsid w:val="00BE62A8"/>
    <w:rsid w:val="00C00A20"/>
    <w:rsid w:val="00C15537"/>
    <w:rsid w:val="00C24EE8"/>
    <w:rsid w:val="00C3496B"/>
    <w:rsid w:val="00C43251"/>
    <w:rsid w:val="00C46E8A"/>
    <w:rsid w:val="00C70841"/>
    <w:rsid w:val="00C86391"/>
    <w:rsid w:val="00C96D1B"/>
    <w:rsid w:val="00CA2535"/>
    <w:rsid w:val="00CA55D7"/>
    <w:rsid w:val="00CA5A5D"/>
    <w:rsid w:val="00CA6BB5"/>
    <w:rsid w:val="00CB7EF7"/>
    <w:rsid w:val="00CC2C64"/>
    <w:rsid w:val="00CC3E60"/>
    <w:rsid w:val="00CD692B"/>
    <w:rsid w:val="00CD720A"/>
    <w:rsid w:val="00CE0495"/>
    <w:rsid w:val="00CE2F08"/>
    <w:rsid w:val="00CF33EF"/>
    <w:rsid w:val="00CF5CC3"/>
    <w:rsid w:val="00CF7C24"/>
    <w:rsid w:val="00D075C9"/>
    <w:rsid w:val="00D116EA"/>
    <w:rsid w:val="00D17490"/>
    <w:rsid w:val="00D203A4"/>
    <w:rsid w:val="00D24B20"/>
    <w:rsid w:val="00D3731D"/>
    <w:rsid w:val="00D50027"/>
    <w:rsid w:val="00D527CE"/>
    <w:rsid w:val="00D53F4C"/>
    <w:rsid w:val="00D5611E"/>
    <w:rsid w:val="00D56DF1"/>
    <w:rsid w:val="00D63E0C"/>
    <w:rsid w:val="00D67201"/>
    <w:rsid w:val="00D74BEF"/>
    <w:rsid w:val="00D838A7"/>
    <w:rsid w:val="00D873E3"/>
    <w:rsid w:val="00D9198D"/>
    <w:rsid w:val="00D91D17"/>
    <w:rsid w:val="00DB0212"/>
    <w:rsid w:val="00DB10AC"/>
    <w:rsid w:val="00DB22AB"/>
    <w:rsid w:val="00DC0840"/>
    <w:rsid w:val="00DC2F8A"/>
    <w:rsid w:val="00DC4D52"/>
    <w:rsid w:val="00DC55A2"/>
    <w:rsid w:val="00DD119F"/>
    <w:rsid w:val="00DD1E62"/>
    <w:rsid w:val="00DD2CF3"/>
    <w:rsid w:val="00DD38BC"/>
    <w:rsid w:val="00DD7894"/>
    <w:rsid w:val="00DE0C04"/>
    <w:rsid w:val="00DF2FD0"/>
    <w:rsid w:val="00DF700F"/>
    <w:rsid w:val="00E05A8C"/>
    <w:rsid w:val="00E06610"/>
    <w:rsid w:val="00E24593"/>
    <w:rsid w:val="00E31CFD"/>
    <w:rsid w:val="00E36CBE"/>
    <w:rsid w:val="00E44416"/>
    <w:rsid w:val="00E71CD3"/>
    <w:rsid w:val="00E76A15"/>
    <w:rsid w:val="00E96186"/>
    <w:rsid w:val="00EB3149"/>
    <w:rsid w:val="00EB71AD"/>
    <w:rsid w:val="00EC0561"/>
    <w:rsid w:val="00ED4ACA"/>
    <w:rsid w:val="00F052AC"/>
    <w:rsid w:val="00F17479"/>
    <w:rsid w:val="00F269CC"/>
    <w:rsid w:val="00F42BEE"/>
    <w:rsid w:val="00F522F0"/>
    <w:rsid w:val="00F52553"/>
    <w:rsid w:val="00F53718"/>
    <w:rsid w:val="00F5591B"/>
    <w:rsid w:val="00F56DA5"/>
    <w:rsid w:val="00F56FC1"/>
    <w:rsid w:val="00F62A51"/>
    <w:rsid w:val="00F64AAF"/>
    <w:rsid w:val="00F707DA"/>
    <w:rsid w:val="00F77FF9"/>
    <w:rsid w:val="00F82397"/>
    <w:rsid w:val="00F915B8"/>
    <w:rsid w:val="00F9227B"/>
    <w:rsid w:val="00FB1FA5"/>
    <w:rsid w:val="00FC05CF"/>
    <w:rsid w:val="00FC3509"/>
    <w:rsid w:val="00FD02AF"/>
    <w:rsid w:val="00FD46E8"/>
    <w:rsid w:val="00FD68A1"/>
    <w:rsid w:val="00FE3889"/>
    <w:rsid w:val="00FE53C9"/>
    <w:rsid w:val="00FF0E06"/>
    <w:rsid w:val="00FF7D22"/>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F30281"/>
  <w14:defaultImageDpi w14:val="0"/>
  <w15:docId w15:val="{ED022DC0-C83E-4E91-A86D-39F8CE8E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2DF"/>
    <w:pPr>
      <w:keepNext/>
      <w:numPr>
        <w:numId w:val="1"/>
      </w:numPr>
      <w:spacing w:before="360" w:after="120" w:line="0" w:lineRule="atLeast"/>
      <w:outlineLvl w:val="0"/>
    </w:pPr>
    <w:rPr>
      <w:rFonts w:ascii="Arial" w:eastAsia="Times New Roman" w:hAnsi="Arial" w:cs="Times New Roman"/>
      <w:b/>
      <w:bCs/>
      <w:kern w:val="32"/>
      <w:sz w:val="27"/>
      <w:szCs w:val="3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3C8C"/>
    <w:pPr>
      <w:ind w:left="720"/>
      <w:contextualSpacing/>
    </w:pPr>
  </w:style>
  <w:style w:type="character" w:customStyle="1" w:styleId="Heading1Char">
    <w:name w:val="Heading 1 Char"/>
    <w:basedOn w:val="DefaultParagraphFont"/>
    <w:link w:val="Heading1"/>
    <w:rsid w:val="003D62DF"/>
    <w:rPr>
      <w:rFonts w:ascii="Arial" w:eastAsia="Times New Roman" w:hAnsi="Arial" w:cs="Times New Roman"/>
      <w:b/>
      <w:bCs/>
      <w:kern w:val="32"/>
      <w:sz w:val="27"/>
      <w:szCs w:val="32"/>
      <w:lang w:val="de-DE" w:eastAsia="de-DE"/>
    </w:rPr>
  </w:style>
  <w:style w:type="paragraph" w:styleId="BalloonText">
    <w:name w:val="Balloon Text"/>
    <w:basedOn w:val="Normal"/>
    <w:link w:val="BalloonTextChar"/>
    <w:uiPriority w:val="99"/>
    <w:semiHidden/>
    <w:unhideWhenUsed/>
    <w:rsid w:val="00405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FBE"/>
    <w:rPr>
      <w:rFonts w:ascii="Segoe UI" w:hAnsi="Segoe UI" w:cs="Segoe UI"/>
      <w:sz w:val="18"/>
      <w:szCs w:val="18"/>
    </w:rPr>
  </w:style>
  <w:style w:type="character" w:customStyle="1" w:styleId="FontStyle42">
    <w:name w:val="Font Style42"/>
    <w:basedOn w:val="DefaultParagraphFont"/>
    <w:rsid w:val="00C3496B"/>
    <w:rPr>
      <w:rFonts w:ascii="Times New Roman" w:hAnsi="Times New Roman" w:cs="Times New Roman"/>
      <w:sz w:val="18"/>
      <w:szCs w:val="18"/>
    </w:rPr>
  </w:style>
  <w:style w:type="character" w:styleId="CommentReference">
    <w:name w:val="annotation reference"/>
    <w:basedOn w:val="DefaultParagraphFont"/>
    <w:uiPriority w:val="99"/>
    <w:unhideWhenUsed/>
    <w:rsid w:val="003B05E9"/>
    <w:rPr>
      <w:sz w:val="16"/>
      <w:szCs w:val="16"/>
    </w:rPr>
  </w:style>
  <w:style w:type="paragraph" w:styleId="CommentText">
    <w:name w:val="annotation text"/>
    <w:basedOn w:val="Normal"/>
    <w:link w:val="CommentTextChar"/>
    <w:uiPriority w:val="99"/>
    <w:semiHidden/>
    <w:unhideWhenUsed/>
    <w:rsid w:val="003B05E9"/>
    <w:pPr>
      <w:spacing w:line="240" w:lineRule="auto"/>
    </w:pPr>
    <w:rPr>
      <w:sz w:val="20"/>
      <w:szCs w:val="20"/>
    </w:rPr>
  </w:style>
  <w:style w:type="character" w:customStyle="1" w:styleId="CommentTextChar">
    <w:name w:val="Comment Text Char"/>
    <w:basedOn w:val="DefaultParagraphFont"/>
    <w:link w:val="CommentText"/>
    <w:uiPriority w:val="99"/>
    <w:semiHidden/>
    <w:rsid w:val="003B05E9"/>
    <w:rPr>
      <w:sz w:val="20"/>
      <w:szCs w:val="20"/>
    </w:rPr>
  </w:style>
  <w:style w:type="paragraph" w:styleId="CommentSubject">
    <w:name w:val="annotation subject"/>
    <w:basedOn w:val="CommentText"/>
    <w:next w:val="CommentText"/>
    <w:link w:val="CommentSubjectChar"/>
    <w:uiPriority w:val="99"/>
    <w:semiHidden/>
    <w:unhideWhenUsed/>
    <w:rsid w:val="003B05E9"/>
    <w:rPr>
      <w:b/>
      <w:bCs/>
    </w:rPr>
  </w:style>
  <w:style w:type="character" w:customStyle="1" w:styleId="CommentSubjectChar">
    <w:name w:val="Comment Subject Char"/>
    <w:basedOn w:val="CommentTextChar"/>
    <w:link w:val="CommentSubject"/>
    <w:uiPriority w:val="99"/>
    <w:semiHidden/>
    <w:rsid w:val="003B05E9"/>
    <w:rPr>
      <w:b/>
      <w:bCs/>
      <w:sz w:val="20"/>
      <w:szCs w:val="20"/>
    </w:rPr>
  </w:style>
  <w:style w:type="paragraph" w:styleId="Header">
    <w:name w:val="header"/>
    <w:basedOn w:val="Normal"/>
    <w:link w:val="HeaderChar"/>
    <w:uiPriority w:val="99"/>
    <w:unhideWhenUsed/>
    <w:rsid w:val="00FC05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05CF"/>
  </w:style>
  <w:style w:type="paragraph" w:styleId="Footer">
    <w:name w:val="footer"/>
    <w:basedOn w:val="Normal"/>
    <w:link w:val="FooterChar"/>
    <w:uiPriority w:val="99"/>
    <w:unhideWhenUsed/>
    <w:rsid w:val="00FC05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05CF"/>
  </w:style>
  <w:style w:type="character" w:styleId="Hyperlink">
    <w:name w:val="Hyperlink"/>
    <w:basedOn w:val="DefaultParagraphFont"/>
    <w:uiPriority w:val="99"/>
    <w:unhideWhenUsed/>
    <w:rsid w:val="006C49BA"/>
    <w:rPr>
      <w:color w:val="0563C1" w:themeColor="hyperlink"/>
      <w:u w:val="single"/>
    </w:rPr>
  </w:style>
  <w:style w:type="character" w:customStyle="1" w:styleId="indented">
    <w:name w:val="indented"/>
    <w:basedOn w:val="DefaultParagraphFont"/>
    <w:rsid w:val="0010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62A73-2950-4928-90AE-A7A6A625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4167</Words>
  <Characters>23758</Characters>
  <Application>Microsoft Office Word</Application>
  <DocSecurity>0</DocSecurity>
  <Lines>197</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 Teodorova</cp:lastModifiedBy>
  <cp:revision>10</cp:revision>
  <dcterms:created xsi:type="dcterms:W3CDTF">2019-06-06T17:01:00Z</dcterms:created>
  <dcterms:modified xsi:type="dcterms:W3CDTF">2019-09-16T11:58:00Z</dcterms:modified>
</cp:coreProperties>
</file>